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 предоставлен </w:t>
      </w:r>
      <w:hyperlink r:id="rId4" w:history="1">
        <w:r>
          <w:rPr>
            <w:rFonts w:ascii="Times New Roman" w:hAnsi="Times New Roman"/>
            <w:color w:val="0000FF"/>
          </w:rPr>
          <w:t>КонсультантПлюс</w:t>
        </w:r>
      </w:hyperlink>
      <w:r>
        <w:rPr>
          <w:rFonts w:ascii="Times New Roman" w:hAnsi="Times New Roman"/>
        </w:rPr>
        <w:br/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  <w:bookmarkStart w:id="0" w:name="Par1"/>
      <w:bookmarkEnd w:id="0"/>
      <w:r>
        <w:rPr>
          <w:rFonts w:cs="Calibri"/>
        </w:rPr>
        <w:t>Зарегистрировано в Минюсте РФ 24 апреля 2002 г. N 3399</w:t>
      </w:r>
    </w:p>
    <w:p w:rsidR="007B787F" w:rsidRDefault="007B78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sz w:val="2"/>
          <w:szCs w:val="2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МИНИСТЕРСТВО ЗДРАВООХРАНЕНИЯ РОССИЙСКОЙ ФЕДЕРАЦИИ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ГЛАВНЫЙ ГОСУДАРСТВЕННЫЙ САНИТАРНЫЙ ВРАЧ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РОССИЙСКОЙ ФЕДЕРАЦИИ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ПОСТАНОВЛЕНИЕ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от 14 марта 2002 г. N 10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ВВЕДЕНИИ В ДЕЙСТВИЕ САНИТАРНЫХ ПРАВИЛ И НОРМ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"ЗОНЫ САНИТАРНОЙ ОХРАНЫ ИСТОЧНИКОВ ВОДОСНАБЖЕНИЯ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И ВОДОПРОВОДОВ ПИТЬЕВОГО НАЗНАЧЕНИЯ.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САНПИН 2.1.4.1110-02"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Список изменяющих документов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(с изм., внесенными </w:t>
      </w:r>
      <w:hyperlink r:id="rId5" w:history="1">
        <w:r>
          <w:rPr>
            <w:rFonts w:cs="Calibri"/>
            <w:color w:val="0000FF"/>
          </w:rPr>
          <w:t>Определением</w:t>
        </w:r>
      </w:hyperlink>
      <w:r>
        <w:rPr>
          <w:rFonts w:cs="Calibri"/>
        </w:rPr>
        <w:t xml:space="preserve"> Верховного Суда РФ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от 25.09.2014 N АПЛ14-393)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На основании Федерального </w:t>
      </w:r>
      <w:hyperlink r:id="rId6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"О санитарно - эпидемиологическом благополучии населения" от 30 марта 1999 г. N 52-ФЗ и </w:t>
      </w:r>
      <w:hyperlink r:id="rId7" w:history="1">
        <w:r>
          <w:rPr>
            <w:rFonts w:cs="Calibri"/>
            <w:color w:val="0000FF"/>
          </w:rPr>
          <w:t>"Положения</w:t>
        </w:r>
      </w:hyperlink>
      <w:r>
        <w:rPr>
          <w:rFonts w:cs="Calibri"/>
        </w:rPr>
        <w:t xml:space="preserve"> о государственном санитарно - эпидемиологическом нормировании", утвержденного Постановлением Правительства Российской Федерации от 24 июля 2000 г. N 554, постановляю: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Ввести в действие </w:t>
      </w:r>
      <w:hyperlink w:anchor="Par44" w:history="1">
        <w:r>
          <w:rPr>
            <w:rFonts w:cs="Calibri"/>
            <w:color w:val="0000FF"/>
          </w:rPr>
          <w:t>санитарные правила и нормативы</w:t>
        </w:r>
      </w:hyperlink>
      <w:r>
        <w:rPr>
          <w:rFonts w:cs="Calibri"/>
        </w:rPr>
        <w:t xml:space="preserve"> "Зоны санитарной охраны источников водоснабжения и водопроводов питьевого назначения. СанПиН 2.1.4.1110-02", утвержденные Главным государственным санитарным врачом Российской Федерации 26 февраля 2002 г., с 1 июня 2002 г.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Г.Г.ОНИЩЕНКО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1" w:name="Par30"/>
      <w:bookmarkEnd w:id="1"/>
      <w:r>
        <w:rPr>
          <w:rFonts w:cs="Calibri"/>
        </w:rPr>
        <w:t>Утверждаю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Главный государственный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санитарный врач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 -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Первый заместитель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министра здравоохранения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Г.Г.ОНИЩЕНКО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26 февраля 2002 года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Дата введения - с 1 июня 2002 года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2.1.4. ПИТЬЕВАЯ ВОДА И ВОДОСНАБЖЕНИЕ НАСЕЛЕННЫХ МЕСТ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2" w:name="Par44"/>
      <w:bookmarkEnd w:id="2"/>
      <w:r>
        <w:rPr>
          <w:rFonts w:cs="Calibri"/>
          <w:b/>
          <w:bCs/>
        </w:rPr>
        <w:t>ЗОНЫ САНИТАРНОЙ ОХРАНЫ ИСТОЧНИКОВ ВОДОСНАБЖЕНИЯ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И ВОДОПРОВОДОВ ПИТЬЕВОГО НАЗНАЧЕНИЯ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Санитарные правила и нормы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СанПиН 2.1.4.1110-02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3" w:name="Par50"/>
      <w:bookmarkEnd w:id="3"/>
      <w:r>
        <w:rPr>
          <w:rFonts w:cs="Calibri"/>
        </w:rPr>
        <w:t>I. Общие положения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sz w:val="2"/>
          <w:szCs w:val="2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КонсультантПлюс: примечание.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8" w:history="1">
        <w:r>
          <w:rPr>
            <w:rFonts w:cs="Calibri"/>
            <w:color w:val="0000FF"/>
          </w:rPr>
          <w:t>Положение</w:t>
        </w:r>
      </w:hyperlink>
      <w:r>
        <w:rPr>
          <w:rFonts w:cs="Calibri"/>
        </w:rPr>
        <w:t xml:space="preserve"> о государственной санитарно-эпидемиологической службе Российской Федерации, утвержденное Постановлением Правительства РФ от 24.07.2000 N 554, утратило силу в связи с изданием </w:t>
      </w:r>
      <w:hyperlink r:id="rId9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РФ от 15.09.2005 N 569.</w:t>
      </w:r>
    </w:p>
    <w:p w:rsidR="007B787F" w:rsidRDefault="007B78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sz w:val="2"/>
          <w:szCs w:val="2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1.1. Санитарные правила и нормы (СанПиН) "Зоны санитарной охраны источников водоснабжения и водопроводов питьевого назначения" разработаны на основании Федерального </w:t>
      </w:r>
      <w:hyperlink r:id="rId10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"О санитарно - эпидемиологическом благополучии населения" от 30 марта 1999 г. N 52-ФЗ (Собрание законодательства Российской Федерации, 1999, N 14, ст. 1650), </w:t>
      </w:r>
      <w:hyperlink r:id="rId11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Российской Федерации от 24 июля 2000 г. N 554, утвердившего </w:t>
      </w:r>
      <w:hyperlink r:id="rId12" w:history="1">
        <w:r>
          <w:rPr>
            <w:rFonts w:cs="Calibri"/>
            <w:color w:val="0000FF"/>
          </w:rPr>
          <w:t>"Положение</w:t>
        </w:r>
      </w:hyperlink>
      <w:r>
        <w:rPr>
          <w:rFonts w:cs="Calibri"/>
        </w:rPr>
        <w:t xml:space="preserve"> о государственной санитарно - эпидемиологической службе Российской Федерации" и </w:t>
      </w:r>
      <w:hyperlink r:id="rId13" w:history="1">
        <w:r>
          <w:rPr>
            <w:rFonts w:cs="Calibri"/>
            <w:color w:val="0000FF"/>
          </w:rPr>
          <w:t>"Положение</w:t>
        </w:r>
      </w:hyperlink>
      <w:r>
        <w:rPr>
          <w:rFonts w:cs="Calibri"/>
        </w:rPr>
        <w:t xml:space="preserve"> о государственном санитарно - эпидемиологическом нормировании" (Собрание законодательства Российской Федерации, 2000, N 31, ст. 3295).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1.2. Настоящие СанПиН определяют санитарно - эпидемиологические требования к организации и эксплуатации зон санитарной охраны (ЗСО) источников водоснабжения и водопроводов питьевого назначения.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1.3. Соблюдение санитарных правил является обязательным для граждан, индивидуальных предпринимателей и юридических лиц.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1.4. ЗСО организуются на всех водопроводах, вне зависимости от ведомственной принадлежности, подающих воду как из поверхностных, так и из подземных источников.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1.5. ЗСО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Санитарная охрана водоводов обеспечивается санитарно - защитной полосой.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каждом из трех поясов, а также в пределах санитарно - 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1.6. Организации ЗСО должна предшествовать разработка ее проекта, в который включаются: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определение границ зоны и составляющих ее поясов;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план мероприятий по улучшению санитарного состояния территории ЗСО и предупреждению загрязнения источника;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правила и режим хозяйственного использования территорий трех поясов ЗСО.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 разработке проекта ЗСО для крупных водопроводов предварительно создается положение о ЗСО, содержащее гигиенические основы их организации для данного водопровода.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1.7. Определение границ ЗСО и разработка комплекса необходимых организационных, технических, гигиенических и противоэпидемических мероприятий находятся в зависимости от вида источников водоснабжения (подземных или поверхностных), проектируемых или используемых для питьевого водоснабжения, от степени их естественной защищенности и возможного микробного или химического загрязнения.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1.8. На водопроводах с подрусловым водозабором ЗСО следует организовывать как для </w:t>
      </w:r>
      <w:r>
        <w:rPr>
          <w:rFonts w:cs="Calibri"/>
        </w:rPr>
        <w:lastRenderedPageBreak/>
        <w:t>поверхностного источника водоснабжения.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 водопроводах с искусственным пополнением подземных вод ЗСО организуется как для поверхностного источника (относительно водозабора для инфильтрационных бассейнов), так и для подземного источника (для защиты инфильтрационных бассейнов и эксплуатационных скважин).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1.9. Принципиальное решение о возможности организации ЗСО принимается на стадии проекта районной планировки или генерального плана, когда выбирается источник водоснабжения. В генеральных планах застройки населенных мест зоны санитарной охраны источников водоснабжения указываются на схеме планировочных ограничений.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 выборе источника хозяйственно - питьевого водоснабжения для отдельного объекта возможность организации ЗСО должна определяться на стадии выбора площадки для строительства водозабора.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1.10. На санитарно - эпидемиологическое заключение выбора в центр государственного санитарно - эпидемиологического надзора заказчик представляет материалы, характеризующие источник водоснабжения, в том числе ориентировочные границы ЗСО и возможные источники загрязнения. Объем материалов определен в </w:t>
      </w:r>
      <w:hyperlink w:anchor="Par272" w:history="1">
        <w:r>
          <w:rPr>
            <w:rFonts w:cs="Calibri"/>
            <w:color w:val="0000FF"/>
          </w:rPr>
          <w:t>приложении 1.</w:t>
        </w:r>
      </w:hyperlink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Акт о выборе площадки (трассы) подписывается при наличии положительного санитарно - эпидемиологического заключения центра государственного санитарно - эпидемиологического надзора.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1.11. Проект ЗСО должен быть составной частью проекта хозяйственно - питьевого водоснабжения и разрабатываться одновременно с последним. Для действующих водопроводов, не имеющих установленных зон санитарной охраны, проект ЗСО разрабатывается специально.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1.12. В состав проекта ЗСО должны входить текстовая часть, картографический материал, перечень предусмотренных мероприятий, согласованный с землепользователями, сроками их исполнения и исполнителями.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1.12.1. Текстовая часть должна содержать: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характеристику санитарного состояния источников водоснабжения;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анализы качества воды в объеме, предусмотренном действующими санитарными нормами и правилами;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гидрологические данные (основные параметры и их динамика во времени) - при поверхностном источнике водоснабжения или гидрогеологические данные - при подземном источнике;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данные, характеризующие взаимовлияние подземного источника и поверхностного водоема при наличии гидравлической связи между ними;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д) данные о перспективах строительства в районе расположения источника хозяйственно - питьевого водоснабжения, в том числе жилых, промышленных и сельскохозяйственных объектов;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е) определение границ первого, второго и третьего поясов ЗСО с соответствующим обоснованием и перечень мероприятий с указанием сроков выполнения и ответственных организаций, индивидуальных предпринимателей, с определением источников финансирования;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ж) правила и режим хозяйственного использования территорий, входящих в зону санитарной охраны всех поясов.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1.12.2. Картографический материал должен быть представлен в следующем объеме: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ситуационный план с проектируемыми границами второго и третьего поясов ЗСО и нанесением мест водозаборов и площадок водопроводных сооружений, источника водоснабжения и бассейна его питания (с притоками) в масштабе: при поверхностном источнике водоснабжения - 1:50000 - 1:100000, при подземном - 1:10000 - 1:25000;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гидрологические профили по характерным направлениям в пределах области питания водозабора - при подземном источнике водоснабжения;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план первого пояса ЗСО в масштабе 1:500 - 1:1000;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план второго и третьего поясов ЗСО в масштабе 1:10000 - 1:25000 - при подземном водоисточнике и в масштабе 1:25000 - 1:50000 - при поверхностном водоисточнике с нанесением всех расположенных на данной территории объектов.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" w:name="Par91"/>
      <w:bookmarkEnd w:id="4"/>
      <w:r>
        <w:rPr>
          <w:rFonts w:cs="Calibri"/>
        </w:rPr>
        <w:t xml:space="preserve">1.13. Проект ЗСО с планом мероприятий должен иметь заключение центра государственного санитарно - эпидемиологического надзора и иных заинтересованных организаций, после чего </w:t>
      </w:r>
      <w:r>
        <w:rPr>
          <w:rFonts w:cs="Calibri"/>
        </w:rPr>
        <w:lastRenderedPageBreak/>
        <w:t>утверждается в установленном порядке.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1.14. 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(в том числе производительности водозаборов подземных вод) или местных санитарных условий по заключению организаций, указанных в </w:t>
      </w:r>
      <w:hyperlink w:anchor="Par91" w:history="1">
        <w:r>
          <w:rPr>
            <w:rFonts w:cs="Calibri"/>
            <w:color w:val="0000FF"/>
          </w:rPr>
          <w:t>п. 1.13</w:t>
        </w:r>
      </w:hyperlink>
      <w:r>
        <w:rPr>
          <w:rFonts w:cs="Calibri"/>
        </w:rPr>
        <w:t xml:space="preserve"> настоящих СанПиН. Проектирование и утверждение новых границ ЗСО должны производиться в том же порядке, что и первоначальных.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1.15. Санитарные мероприятия должны выполняться: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в пределах первого пояса ЗСО - органами коммунального хозяйства или другими владельцами водопроводов;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в пределах второго и третьего поясов ЗСО - владельцами объектов, оказывающих (или могущих оказать) отрицательное влияние на качество воды источников водоснабжения.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1.16. Государственный санитарно - эпидемиологический надзор на территории ЗСО осуществляется органами и учреждениями государственной санитарно - эпидемиологической службы Российской Федерации путем разработки и контроля за проведением гигиенических и противоэпидемических мероприятий, согласования водоохранных мероприятий и контроля качества воды источника.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1.17. Отсутствие утвержденного проекта ЗСО не является основанием для освобождения владельцев водопровода, владельцев объектов, расположенных в границах ЗСО, организаций, индивидуальных предпринимателей, а также граждан от выполнения требований, предъявляемых настоящими СанПиН.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5" w:name="Par99"/>
      <w:bookmarkEnd w:id="5"/>
      <w:r>
        <w:rPr>
          <w:rFonts w:cs="Calibri"/>
        </w:rPr>
        <w:t>II. Определение границ поясов ЗСО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6" w:name="Par101"/>
      <w:bookmarkEnd w:id="6"/>
      <w:r>
        <w:rPr>
          <w:rFonts w:cs="Calibri"/>
        </w:rPr>
        <w:t>2.1. Факторы, определяющие ЗСО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2.1.1. Дальность распространения загрязнения зависит от: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вида источника водоснабжения (поверхностный или подземный);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характера загрязнения (микробное или химическое);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степени естественной защищенности от поверхностного загрязнения (для подземного источника);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гидрогеологических или гидрологических условий.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2.1.2. При определении размеров поясов ЗСО необходимо учитывать время выживаемости микроорганизмов (2 пояс), а для химического загрязнения - дальность распространения, принимая стабильным его состав в водной среде (3 пояс).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Другие факторы, ограничивающие возможность распространения микроорганизмов (адсорбция, температура воды и др.), а также способность химических загрязнений к трансформации и снижение их концентрации под влиянием физико - химических процессов, протекающих в источниках водоснабжения (сорбция, выпадение в осадок и др.), могут учитываться, если закономерности этих процессов достаточно изучены.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7" w:name="Par111"/>
      <w:bookmarkEnd w:id="7"/>
      <w:r>
        <w:rPr>
          <w:rFonts w:cs="Calibri"/>
        </w:rPr>
        <w:t>2.2. Определение границ поясов ЗСО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подземного источника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2.2.1. Границы первого пояса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2.2.1.1. Водозаборы подземных вод должны располагаться вне территории промышленных предприятий и жилой застройки. Расположение на территории промышленного предприятия или жилой застройки возможно при надлежащем обосновании. Граница первого пояса устанавливается на расстоянии не менее 30 м от водозабора - при использовании защищенных подземных вод и на расстоянии не менее 50 м - при использовании недостаточно защищенных подземных вод.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Граница первого пояса ЗСО группы подземных водозаборов должна находиться на расстоянии не менее 30 и 50 м от крайних скважин.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Для водозаборов из защищенных подземных вод, расположенных на территории объекта, исключающего возможность загрязнения почвы и подземных вод, размеры первого пояса ЗСО </w:t>
      </w:r>
      <w:r>
        <w:rPr>
          <w:rFonts w:cs="Calibri"/>
        </w:rPr>
        <w:lastRenderedPageBreak/>
        <w:t>допускается сокращать при условии гидрогеологического обоснования по согласованию с центром государственного санитарно - эпидемиологического надзора.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2.2.1.2. К защищенным подземным водам относятся напорные и безнапорные межпластовые воды, имеющие в пределах всех поясов ЗСО сплошную водоупорную кровлю, исключающую возможность местного питания из вышележащих недостаточно защищенных водоносных горизонтов.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 недостаточно защищенным подземным водам относятся: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грунтовые воды, т.е. подземные воды первого от поверхности земли безнапорного водоносного горизонта, получающего питание на площади его распространения;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напорные и безнапорные межпластовые воды,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кровли, а также из водотоков и водоемов путем непосредственной гидравлической связи.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2.2.1.3. 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(бассейнов, каналов и др.).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2.2.1.4. В границы первого пояса инфильтрационных водозаборов подземных вод включается прибрежная территория между водозабором и поверхностным водоемом, если расстояние между ними менее 150 м.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2.2.2. Граница второго и третьего поясов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2.2.2.1. При определении границ второго и третьего поясов следует учитывать, что приток подземных вод из водоносного горизонта к водозабору происходит только из области питания водозабора, форма и размеры которой в плане зависят от: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типа водозабора (отдельные скважины, группы скважин, линейный ряд скважин, горизонтальные дрены и др.);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величины водозабора (расхода воды) и понижения уровня подземных вод;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гидрологических особенностей водоносного пласта, условий его питания и дренирования.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2.2.2.2. Граница второго пояса ЗСО определяется гидродинамическими расчетами исходя из условий, что микробное загрязнение, поступающее в водоносный пласт за пределами второго пояса, не достигает водозабора.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Основными параметрами, определяющими расстояние от границ второго пояса ЗСО до водозабора, является время продвижения микробного загрязнения с потоком подземных вод к водозабору (Тм). При определении границ второго пояса Тм принимается по таблице 1.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cs="Calibri"/>
        </w:rPr>
      </w:pPr>
      <w:bookmarkStart w:id="8" w:name="Par132"/>
      <w:bookmarkEnd w:id="8"/>
      <w:r>
        <w:rPr>
          <w:rFonts w:cs="Calibri"/>
        </w:rPr>
        <w:t>Таблица 1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Время Тм расчет границ 2-го пояса ЗСО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  <w:sectPr w:rsidR="007B787F" w:rsidSect="00032A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82"/>
        <w:gridCol w:w="2340"/>
        <w:gridCol w:w="2160"/>
      </w:tblGrid>
      <w:tr w:rsidR="007B787F" w:rsidRPr="007B787F">
        <w:trPr>
          <w:trHeight w:val="100"/>
        </w:trPr>
        <w:tc>
          <w:tcPr>
            <w:tcW w:w="5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87F" w:rsidRPr="007B787F" w:rsidRDefault="007B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7B787F">
              <w:rPr>
                <w:rFonts w:eastAsiaTheme="minorHAnsi" w:cs="Calibri"/>
              </w:rPr>
              <w:t>Гидрогеологические условия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87F" w:rsidRPr="007B787F" w:rsidRDefault="007B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7B787F">
              <w:rPr>
                <w:rFonts w:eastAsiaTheme="minorHAnsi" w:cs="Calibri"/>
              </w:rPr>
              <w:t>Тм (в сутках)</w:t>
            </w:r>
          </w:p>
        </w:tc>
      </w:tr>
      <w:tr w:rsidR="007B787F" w:rsidRPr="007B787F">
        <w:trPr>
          <w:trHeight w:val="100"/>
        </w:trPr>
        <w:tc>
          <w:tcPr>
            <w:tcW w:w="5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87F" w:rsidRPr="007B787F" w:rsidRDefault="007B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87F" w:rsidRPr="007B787F" w:rsidRDefault="007B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7B787F">
              <w:rPr>
                <w:rFonts w:eastAsiaTheme="minorHAnsi" w:cs="Calibri"/>
              </w:rPr>
              <w:t>В пределах I и II климатических районов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87F" w:rsidRPr="007B787F" w:rsidRDefault="007B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7B787F">
              <w:rPr>
                <w:rFonts w:eastAsiaTheme="minorHAnsi" w:cs="Calibri"/>
              </w:rPr>
              <w:t>В пределах III климатического района &lt;*&gt;</w:t>
            </w:r>
          </w:p>
        </w:tc>
      </w:tr>
      <w:tr w:rsidR="007B787F" w:rsidRPr="007B787F">
        <w:trPr>
          <w:trHeight w:val="50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87F" w:rsidRPr="007B787F" w:rsidRDefault="007B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7B787F">
              <w:rPr>
                <w:rFonts w:eastAsiaTheme="minorHAnsi" w:cs="Calibri"/>
              </w:rPr>
              <w:t>1. Недостаточно защищенные подземные воды (грунтовые воды, а также напорные и безнапорные межпластовые воды, имеющие непосредственную гидравлическую связь с открытым водоемом)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87F" w:rsidRPr="007B787F" w:rsidRDefault="007B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7B787F">
              <w:rPr>
                <w:rFonts w:eastAsiaTheme="minorHAnsi" w:cs="Calibri"/>
              </w:rPr>
              <w:t>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87F" w:rsidRPr="007B787F" w:rsidRDefault="007B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7B787F">
              <w:rPr>
                <w:rFonts w:eastAsiaTheme="minorHAnsi" w:cs="Calibri"/>
              </w:rPr>
              <w:t>400</w:t>
            </w:r>
          </w:p>
        </w:tc>
      </w:tr>
      <w:tr w:rsidR="007B787F" w:rsidRPr="007B787F">
        <w:trPr>
          <w:trHeight w:val="50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87F" w:rsidRPr="007B787F" w:rsidRDefault="007B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7B787F">
              <w:rPr>
                <w:rFonts w:eastAsiaTheme="minorHAnsi" w:cs="Calibri"/>
              </w:rPr>
              <w:t>2. Защищенные подземные воды (напорные и безнапорные межпластовые воды, не имеющие непосредственной гидравлической связи с открытым водоемом)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87F" w:rsidRPr="007B787F" w:rsidRDefault="007B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7B787F">
              <w:rPr>
                <w:rFonts w:eastAsiaTheme="minorHAnsi" w:cs="Calibri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87F" w:rsidRPr="007B787F" w:rsidRDefault="007B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7B787F">
              <w:rPr>
                <w:rFonts w:eastAsiaTheme="minorHAnsi" w:cs="Calibri"/>
              </w:rPr>
              <w:t>100</w:t>
            </w:r>
          </w:p>
        </w:tc>
      </w:tr>
      <w:tr w:rsidR="007B787F" w:rsidRPr="007B787F">
        <w:trPr>
          <w:trHeight w:val="5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87F" w:rsidRPr="007B787F" w:rsidRDefault="007B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7B787F">
              <w:rPr>
                <w:rFonts w:eastAsiaTheme="minorHAnsi" w:cs="Calibri"/>
              </w:rPr>
              <w:t>&lt;*&gt; Климатические районы в соответствии с действующими СНиП.</w:t>
            </w:r>
          </w:p>
        </w:tc>
      </w:tr>
    </w:tbl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  <w:sectPr w:rsidR="007B787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2.2.2.3. Граница третьего пояса ЗСО, предназначенного для защиты водоносного пласта от химических загрязнений, также определяется гидродинамическими расчетами. При этом следует исходить из того, что время движения химического загрязнения к водозабору должно быть больше расчетного Тх.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Тх принимается как срок эксплуатации водозабора (обычный срок эксплуатации водозабора - 25 - 50 лет).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Если запасы подземных вод обеспечивают неограниченный срок эксплуатации водозабора, третий пояс должен обеспечить соответственно более длительное сохранение качества подземных вод.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2.2.2.4. Для инфильтрационного водозабора подземных вод необходимо устанавливать второй и третий пояса ЗСО и для поверхностного водоема, питающего его, в соответствии с п. п. </w:t>
      </w:r>
      <w:hyperlink w:anchor="Par167" w:history="1">
        <w:r>
          <w:rPr>
            <w:rFonts w:cs="Calibri"/>
            <w:color w:val="0000FF"/>
          </w:rPr>
          <w:t>2.3.2</w:t>
        </w:r>
      </w:hyperlink>
      <w:r>
        <w:rPr>
          <w:rFonts w:cs="Calibri"/>
        </w:rPr>
        <w:t xml:space="preserve"> и </w:t>
      </w:r>
      <w:hyperlink w:anchor="Par178" w:history="1">
        <w:r>
          <w:rPr>
            <w:rFonts w:cs="Calibri"/>
            <w:color w:val="0000FF"/>
          </w:rPr>
          <w:t>2.3.3.</w:t>
        </w:r>
      </w:hyperlink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2.2.2.5. Определение границ второго и третьего поясов ЗСО подземных источников водоснабжения для различных гидрогеологических условий проводится в соответствии с методиками гидрогеологических расчетов.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9" w:name="Par154"/>
      <w:bookmarkEnd w:id="9"/>
      <w:r>
        <w:rPr>
          <w:rFonts w:cs="Calibri"/>
        </w:rPr>
        <w:t>2.3. Определение границ поясов ЗСО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поверхностного источника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2.3.1. Границы первого пояса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2.3.1.1. Граница первого пояса ЗСО водопровода с поверхностным источником устанавливается, с учетом конкретных условий, в следующих пределах: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для водотоков: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вверх по течению - не менее 200 м от водозабора;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вниз по течению - не менее 100 м от водозабора;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 прилегающему к водозабору берегу - не менее 100 м от линии уреза воды летне - осенней межени;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направлении к противоположному от водозабора берегу при ширине реки или канала менее 100 м - вся акватория и противоположный берег шириной 50 м от линии уреза воды при летне - осенней межени, при ширине реки или канала более 100 м - полоса акватории шириной не менее 100 м;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для водоемов (водохранилища, озера) граница первого пояса должна устанавливаться в зависимости от местных санитарных и гидрологических условий, но не менее 100 м во всех направлениях по акватории водозабора и по прилегающему к водозабору берегу от линии уреза воды при летне - осенней межени.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Примечание. На водозаборах ковшевого типа в пределы первого пояса ЗСО включается вся акватория ковша.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0" w:name="Par167"/>
      <w:bookmarkEnd w:id="10"/>
      <w:r>
        <w:rPr>
          <w:rFonts w:cs="Calibri"/>
        </w:rPr>
        <w:t>2.3.2. Границы второго пояса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2.3.2.1. Границы второго пояса ЗСО водотоков (реки, канала) и водоемов (водохранилища, озера) определяются в зависимости от природных, климатических и гидрологических условий.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2.3.2.2. Граница второго пояса на водотоке в целях микробного самоочищения должна быть удалена вверх по течению водозабора на столько, чтобы время пробега по основному водотоку и его притокам, при расходе воды в водотоке 95% обеспеченности, было не менее 5 суток - для 1А, Б, В и Г, а также IIA климатических районов и не менее 3-х суток - для 1Д, IIБ, В, Г, а также III климатического района.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Скорость движения воды в м/сутки принимается усредненной по ширине и длине водотока или для отдельных его участков при резких колебаниях скорости течения.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2.3.2.3. Граница второго пояса ЗСО водотока ниже по течению должна быть определена с учетом исключения влияния ветровых обратных течений, но не менее 250 м от водозабора.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1" w:name="Par172"/>
      <w:bookmarkEnd w:id="11"/>
      <w:r>
        <w:rPr>
          <w:rFonts w:cs="Calibri"/>
        </w:rPr>
        <w:t>2.3.2.4. Боковые границы второго пояса ЗСО от уреза воды при летне - осенней межени должны быть расположены на расстоянии: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при равнинном рельефе местности - не менее 500 м;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б) при гористом рельефе местности - до вершины первого склона, обращенного в сторону источника водоснабжения, но не менее 750 м при пологом склоне и не менее 1000 м при крутом.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2" w:name="Par175"/>
      <w:bookmarkEnd w:id="12"/>
      <w:r>
        <w:rPr>
          <w:rFonts w:cs="Calibri"/>
        </w:rPr>
        <w:t>2.3.2.5. Граница второго пояса ЗСО на водоемах должна быть удалена по акватории во все стороны от водозабора на расстояние 3 км - при наличии нагонных ветров до 10% и 5 км - при наличии нагонных ветров более 10%.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2.3.2.6. Граница 2 пояса ЗСО на водоемах по территории должна быть удалена в обе стороны по берегу на 3 или 5 км в соответствии с </w:t>
      </w:r>
      <w:hyperlink w:anchor="Par175" w:history="1">
        <w:r>
          <w:rPr>
            <w:rFonts w:cs="Calibri"/>
            <w:color w:val="0000FF"/>
          </w:rPr>
          <w:t>п. 2.3.2.5</w:t>
        </w:r>
      </w:hyperlink>
      <w:r>
        <w:rPr>
          <w:rFonts w:cs="Calibri"/>
        </w:rPr>
        <w:t xml:space="preserve"> и от уреза воды при нормальном подпорном уровне (НПУ) на 500 - 1000 м в соответствии с </w:t>
      </w:r>
      <w:hyperlink w:anchor="Par172" w:history="1">
        <w:r>
          <w:rPr>
            <w:rFonts w:cs="Calibri"/>
            <w:color w:val="0000FF"/>
          </w:rPr>
          <w:t>п. 2.3.2.4.</w:t>
        </w:r>
      </w:hyperlink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2.3.2.7. В отдельных случаях, с учетом конкретной санитарной ситуации и при соответствующем обосновании, территория второго пояса может быть увеличена по согласованию с центром государственного санитарно - эпидемиологического надзора.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3" w:name="Par178"/>
      <w:bookmarkEnd w:id="13"/>
      <w:r>
        <w:rPr>
          <w:rFonts w:cs="Calibri"/>
        </w:rPr>
        <w:t>2.3.3. Границы третьего пояса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2.3.3.1. Границы третьего пояса ЗСО поверхностных источников водоснабжения на водотоке вверх и вниз по течению совпадают с границами второго пояса. Боковые границы должны проходить по линии водоразделов в пределах 3 - 5 километров, включая притоки. Границы третьего пояса поверхностного источника на водоеме полностью совпадают с границами второго пояса.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14" w:name="Par181"/>
      <w:bookmarkEnd w:id="14"/>
      <w:r>
        <w:rPr>
          <w:rFonts w:cs="Calibri"/>
        </w:rPr>
        <w:t>2.4. Определение границ ЗСО водопроводных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сооружений и водоводов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2.4.1. Зона санитарной охраны водопроводных сооружений, расположенных вне территории водозабора, представлена первым поясом (строгого режима), водоводов - санитарно - защитной полосой.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2.4.2. Граница первого пояса ЗСО водопроводных сооружений принимается на расстоянии: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от стен запасных и регулирующих емкостей, фильтров и контактных осветлителей - не менее 30 м;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от водонапорных башен - не менее 10 м;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от остальных помещений (отстойники, реагентное хозяйство, склад хлора, насосные станции и др.) - не менее 15 м.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Примечания. 1. По согласованию с центром государственного санитарно - эпидемиологического надзора первый пояс ЗСО для отдельно стоящих водонапорных башен, в зависимости от их конструктивных особенностей, может не устанавливаться.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 - эпидемиологического надзора, но не менее чем до 10 м.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2.4.3. Ширину санитарно - защитной полосы следует принимать по обе стороны от крайних линий водопровода: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при отсутствии грунтовых вод - не менее 10 м при диаметре водоводов до 1000 мм и не менее 20 м при диаметре водоводов более 1000 мм;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при наличии грунтовых вод - не менее 50 м вне зависимости от диаметра водоводов.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случае необходимости допускается сокращение ширины санитарно - защитной полосы для водоводов, проходящих по застроенной территории, по согласованию с центром государственного санитарно - эпидемиологического надзора.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2.4.4. При наличии расходного склада хлора на территории расположения водопроводных сооружений размеры санитарно - защитной зоны до жилых и общественных зданий устанавливаются с учетом правил безопасности при производстве, хранении, транспортировании и применении хлора.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15" w:name="Par198"/>
      <w:bookmarkEnd w:id="15"/>
      <w:r>
        <w:rPr>
          <w:rFonts w:cs="Calibri"/>
        </w:rPr>
        <w:t>III. Основные мероприятия на территории ЗСО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16" w:name="Par200"/>
      <w:bookmarkEnd w:id="16"/>
      <w:r>
        <w:rPr>
          <w:rFonts w:cs="Calibri"/>
        </w:rPr>
        <w:t>3.1. Общие требования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3.1.1. Мероприятия предусматриваются для каждого пояса ЗСО в соответствии с его назначением. Они могут быть единовременными, осуществляемыми до начала эксплуатации водозабора, либо постоянными, режимного характера.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3.1.2. Объем указанных ниже основных мероприятий на территории ЗСО при наличии соответствующего обоснования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17" w:name="Par205"/>
      <w:bookmarkEnd w:id="17"/>
      <w:r>
        <w:rPr>
          <w:rFonts w:cs="Calibri"/>
        </w:rPr>
        <w:t>3.2. Мероприятия на территории ЗСО подземных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источников водоснабжения &lt;*&gt;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&lt;*&gt; Целью мероприятий является сохранение постоянства природного состава воды в водозаборе путем устранения и предупреждения возможности ее загрязнения.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3.2.1. Мероприятия по первому поясу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8" w:name="Par212"/>
      <w:bookmarkEnd w:id="18"/>
      <w:r>
        <w:rPr>
          <w:rFonts w:cs="Calibri"/>
        </w:rPr>
        <w:t>3.2.1.1.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9" w:name="Par213"/>
      <w:bookmarkEnd w:id="19"/>
      <w:r>
        <w:rPr>
          <w:rFonts w:cs="Calibri"/>
        </w:rPr>
        <w:t>3.2.1.2. 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- бытовых зданий, проживание людей, применение ядохимикатов и удобрений.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0" w:name="Par214"/>
      <w:bookmarkEnd w:id="20"/>
      <w:r>
        <w:rPr>
          <w:rFonts w:cs="Calibri"/>
        </w:rPr>
        <w:t>3.2.1.3.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3.2.1.4. 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3.2.1.5.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1" w:name="Par218"/>
      <w:bookmarkEnd w:id="21"/>
      <w:r>
        <w:rPr>
          <w:rFonts w:cs="Calibri"/>
        </w:rPr>
        <w:t>3.2.2. Мероприятия по второму и третьему поясам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3.2.2.1.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3.2.2.2.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3.2.2.3. Запрещение закачки отработанных вод в подземные горизонты, подземного складирования твердых отходов и разработки недр земли.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2" w:name="Par222"/>
      <w:bookmarkEnd w:id="22"/>
      <w:r>
        <w:rPr>
          <w:rFonts w:cs="Calibri"/>
        </w:rPr>
        <w:t>3.2.2.4.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</w:t>
      </w:r>
      <w:r>
        <w:rPr>
          <w:rFonts w:cs="Calibri"/>
        </w:rPr>
        <w:lastRenderedPageBreak/>
        <w:t>учетом заключения органов геологического контроля.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3.2.2.5.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</w:t>
      </w:r>
      <w:hyperlink r:id="rId14" w:history="1">
        <w:r>
          <w:rPr>
            <w:rFonts w:cs="Calibri"/>
            <w:color w:val="0000FF"/>
          </w:rPr>
          <w:t>гигиеническими требованиями</w:t>
        </w:r>
      </w:hyperlink>
      <w:r>
        <w:rPr>
          <w:rFonts w:cs="Calibri"/>
        </w:rPr>
        <w:t xml:space="preserve"> к охране поверхностных вод.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3.2.3. Мероприятия по второму поясу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Кроме мероприятий, указанных в </w:t>
      </w:r>
      <w:hyperlink w:anchor="Par218" w:history="1">
        <w:r>
          <w:rPr>
            <w:rFonts w:cs="Calibri"/>
            <w:color w:val="0000FF"/>
          </w:rPr>
          <w:t>разделе 3.2.2,</w:t>
        </w:r>
      </w:hyperlink>
      <w:r>
        <w:rPr>
          <w:rFonts w:cs="Calibri"/>
        </w:rPr>
        <w:t xml:space="preserve"> в пределах второго пояса ЗСО подземных источников водоснабжения подлежат выполнению следующие дополнительные мероприятия: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3" w:name="Par227"/>
      <w:bookmarkEnd w:id="23"/>
      <w:r>
        <w:rPr>
          <w:rFonts w:cs="Calibri"/>
        </w:rPr>
        <w:t>3.2.3.1. Не допускается: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применение удобрений и ядохимикатов;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рубка леса главного пользования и реконструкции.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4" w:name="Par231"/>
      <w:bookmarkEnd w:id="24"/>
      <w:r>
        <w:rPr>
          <w:rFonts w:cs="Calibri"/>
        </w:rPr>
        <w:t>3.2.3.2.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25" w:name="Par233"/>
      <w:bookmarkEnd w:id="25"/>
      <w:r>
        <w:rPr>
          <w:rFonts w:cs="Calibri"/>
        </w:rPr>
        <w:t>3.3. Мероприятия на территории ЗСО поверхностных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источников водоснабжения &lt;*&gt;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&lt;*&gt; Целью мероприятий является максимальное снижение микробного и химического загрязнения воды источников водоснабжения, позволяющее при современной технологии обработки обеспечивать получение воды питьевого качества.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3.3.1. Мероприятия по первому поясу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3.3.1.1. На территории первого пояса ЗСО поверхностного источника водоснабжения должны предусматриваться мероприятия, указанные в </w:t>
      </w:r>
      <w:hyperlink w:anchor="Par212" w:history="1">
        <w:r>
          <w:rPr>
            <w:rFonts w:cs="Calibri"/>
            <w:color w:val="0000FF"/>
          </w:rPr>
          <w:t>п. п. 3.2.1.1,</w:t>
        </w:r>
      </w:hyperlink>
      <w:r>
        <w:rPr>
          <w:rFonts w:cs="Calibri"/>
        </w:rPr>
        <w:t xml:space="preserve"> </w:t>
      </w:r>
      <w:hyperlink w:anchor="Par213" w:history="1">
        <w:r>
          <w:rPr>
            <w:rFonts w:cs="Calibri"/>
            <w:color w:val="0000FF"/>
          </w:rPr>
          <w:t>3.2.1.2,</w:t>
        </w:r>
      </w:hyperlink>
      <w:r>
        <w:rPr>
          <w:rFonts w:cs="Calibri"/>
        </w:rPr>
        <w:t xml:space="preserve"> </w:t>
      </w:r>
      <w:hyperlink w:anchor="Par214" w:history="1">
        <w:r>
          <w:rPr>
            <w:rFonts w:cs="Calibri"/>
            <w:color w:val="0000FF"/>
          </w:rPr>
          <w:t>3.2.1.3.</w:t>
        </w:r>
      </w:hyperlink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3.3.1.2. Не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Акватория первого пояса ограждается буями и другими предупредительными знаками. На судоходных водоемах над водоприемником должны устанавливаться бакены с освещением.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6" w:name="Par243"/>
      <w:bookmarkEnd w:id="26"/>
      <w:r>
        <w:rPr>
          <w:rFonts w:cs="Calibri"/>
        </w:rPr>
        <w:t>3.3.2. Мероприятия по второму и третьему поясам ЗСО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3.3.2.1. Выявление объектов, загрязняющих источники водоснабжения, с разработкой конкретных водоохранных мероприятий, обеспеченных источниками финансирования, подрядными организациями и согласованных с центром государственного санитарно - эпидемиологического надзора.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3.3.2.2.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3.3.2.3. Недопущение отведения сточных вод в зоне водосбора источника водоснабжения, включая его притоки, не отвечающих </w:t>
      </w:r>
      <w:hyperlink r:id="rId15" w:history="1">
        <w:r>
          <w:rPr>
            <w:rFonts w:cs="Calibri"/>
            <w:color w:val="0000FF"/>
          </w:rPr>
          <w:t>гигиеническим требованиям</w:t>
        </w:r>
      </w:hyperlink>
      <w:r>
        <w:rPr>
          <w:rFonts w:cs="Calibri"/>
        </w:rPr>
        <w:t xml:space="preserve"> к охране поверхностных вод.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3.3.2.4. Все работы, в том числе добыча песка, гравия, донноуглубительные, в пределах акватории ЗСО допускаются по согласованию с центром государственного санитарно - эпидемиологического надзора лишь при обосновании гидрологическими расчетами отсутствия ухудшения качества воды в створе водозабора.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3.3.2.5. Использование химических методов борьбы с эвтрофикацией водоемов допускается при условии применения препаратов, имеющих положительное санитарно - эпидемиологическое заключение государственной санитарно - эпидемиологической службы Российской Федерации.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3.3.2.6. При наличии судоходства необходимо оборудование судов, дебаркадеров и брандвахт устройствами для сбора фановых и подсланевых вод и твердых отходов; оборудование </w:t>
      </w:r>
      <w:r>
        <w:rPr>
          <w:rFonts w:cs="Calibri"/>
        </w:rPr>
        <w:lastRenderedPageBreak/>
        <w:t>на пристанях сливных станций и приемников для сбора твердых отходов.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3.3.3. Мероприятия по второму поясу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Кроме мероприятий, указанных в </w:t>
      </w:r>
      <w:hyperlink w:anchor="Par243" w:history="1">
        <w:r>
          <w:rPr>
            <w:rFonts w:cs="Calibri"/>
            <w:color w:val="0000FF"/>
          </w:rPr>
          <w:t>разделе 3.3.2,</w:t>
        </w:r>
      </w:hyperlink>
      <w:r>
        <w:rPr>
          <w:rFonts w:cs="Calibri"/>
        </w:rPr>
        <w:t xml:space="preserve"> в пределах второго пояса ЗСО поверхностных источников водоснабжения подлежат выполнению мероприятия </w:t>
      </w:r>
      <w:hyperlink w:anchor="Par222" w:history="1">
        <w:r>
          <w:rPr>
            <w:rFonts w:cs="Calibri"/>
            <w:color w:val="0000FF"/>
          </w:rPr>
          <w:t>пунктов 3.2.2.4,</w:t>
        </w:r>
      </w:hyperlink>
      <w:r>
        <w:rPr>
          <w:rFonts w:cs="Calibri"/>
        </w:rPr>
        <w:t xml:space="preserve"> абзац 1, </w:t>
      </w:r>
      <w:hyperlink w:anchor="Par227" w:history="1">
        <w:r>
          <w:rPr>
            <w:rFonts w:cs="Calibri"/>
            <w:color w:val="0000FF"/>
          </w:rPr>
          <w:t>3.2.3.1,</w:t>
        </w:r>
      </w:hyperlink>
      <w:r>
        <w:rPr>
          <w:rFonts w:cs="Calibri"/>
        </w:rPr>
        <w:t xml:space="preserve"> </w:t>
      </w:r>
      <w:hyperlink w:anchor="Par231" w:history="1">
        <w:r>
          <w:rPr>
            <w:rFonts w:cs="Calibri"/>
            <w:color w:val="0000FF"/>
          </w:rPr>
          <w:t>3.2.3.2,</w:t>
        </w:r>
      </w:hyperlink>
      <w:r>
        <w:rPr>
          <w:rFonts w:cs="Calibri"/>
        </w:rPr>
        <w:t xml:space="preserve"> а также следующее: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3.3.3.1.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3.3.3.2.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3.3.3.3. 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</w:t>
      </w:r>
      <w:hyperlink r:id="rId16" w:history="1">
        <w:r>
          <w:rPr>
            <w:rFonts w:cs="Calibri"/>
            <w:color w:val="0000FF"/>
          </w:rPr>
          <w:t>гигиенических требований</w:t>
        </w:r>
      </w:hyperlink>
      <w:r>
        <w:rPr>
          <w:rFonts w:cs="Calibri"/>
        </w:rPr>
        <w:t xml:space="preserve"> к охране поверхностных вод, а также гигиенических требований к зонам рекреации водных объектов.</w:t>
      </w:r>
    </w:p>
    <w:p w:rsidR="007B787F" w:rsidRDefault="007B78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sz w:val="2"/>
          <w:szCs w:val="2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КонсультантПлюс: примечание.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17" w:history="1">
        <w:r>
          <w:rPr>
            <w:rFonts w:cs="Calibri"/>
            <w:color w:val="0000FF"/>
          </w:rPr>
          <w:t>Определением</w:t>
        </w:r>
      </w:hyperlink>
      <w:r>
        <w:rPr>
          <w:rFonts w:cs="Calibri"/>
        </w:rPr>
        <w:t xml:space="preserve"> Верховного Суда РФ от 25.09.2014 N АПЛ14-393 признан недействующим пункт 3.3.3.4 в части, разрешающей сброс хозяйственными и иными объектами, которые введены в эксплуатацию или разрешение на строительство которых выдано после 31.12.2006, промышленных, сельскохозяйственных, городских сточных вод в пределах второго пояса зон санитарной охраны источников питьевого и хозяйственного-бытового водоснабжения.</w:t>
      </w:r>
    </w:p>
    <w:p w:rsidR="007B787F" w:rsidRDefault="007B78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sz w:val="2"/>
          <w:szCs w:val="2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3.3.3.4. В границах второго пояса зоны санитарной охраны запрещается сброс промышленных, сельскохозяйственных, городских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3.3.3.5. Границы второго пояса ЗСО на пересечении дорог, пешеходных троп и пр. обозначаются столбами со специальными знаками </w:t>
      </w:r>
      <w:hyperlink w:anchor="Par308" w:history="1">
        <w:r>
          <w:rPr>
            <w:rFonts w:cs="Calibri"/>
            <w:color w:val="0000FF"/>
          </w:rPr>
          <w:t>(приложение 2).</w:t>
        </w:r>
      </w:hyperlink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27" w:name="Par262"/>
      <w:bookmarkEnd w:id="27"/>
      <w:r>
        <w:rPr>
          <w:rFonts w:cs="Calibri"/>
        </w:rPr>
        <w:t>3.4. Мероприятия по санитарно - защитной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полосе водоводов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3.4.1. В пределах санитарно - защитной полосы водоводов должны отсутствовать источники загрязнения почвы и грунтовых вод.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3.4.2.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bookmarkStart w:id="28" w:name="Par272"/>
      <w:bookmarkEnd w:id="28"/>
      <w:r>
        <w:rPr>
          <w:rFonts w:cs="Calibri"/>
        </w:rPr>
        <w:t>Приложение 1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Рекомендуемое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ПРОГРАММА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ИЗУЧЕНИЯ ИСТОЧНИКОВ ПИТЬЕВОГО ВОДОСНАБЖЕНИЯ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29" w:name="Par278"/>
      <w:bookmarkEnd w:id="29"/>
      <w:r>
        <w:rPr>
          <w:rFonts w:cs="Calibri"/>
        </w:rPr>
        <w:t>1. Подземные источники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1.1. Геологическое строение территории района расположения источника и общая характеристика гидрогеологических условий его; тип выбранного водоносного горизонта </w:t>
      </w:r>
      <w:r>
        <w:rPr>
          <w:rFonts w:cs="Calibri"/>
        </w:rPr>
        <w:lastRenderedPageBreak/>
        <w:t>(артезианский - напорный, грунтовый - безнапорный), глубина (абсолютная отметка) залегания кровли водоносного горизонта, мощность, водовмещающие породы (пески, гравий, трещиноватые известняки); условия и места питания и разгрузки водоносного горизонта; общие сведения о водообильности горизонта (эксплуатационные запасы); сведения о существующем и перспективном использовании водоносного горизонта для водоснабжения и других целей.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1.2. Общие сведения о гидрогеологических условиях района (месторождения), условия питания водоносных горизонтов, предполагаемых к использованию для водоснабжения, топографическая, почвенная и санитарная характеристика участка водозабора, характеристика водоносного горизонта, намечаемого к эксплуатации (литологический состав, мощность, защищенность водоносного пласта перекрывающими породами, динамический уровень воды при расчетном водоотборе).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1.3. Данные о водопроницаемости слоев, перекрывающих пластов, данные о возможности влияния зоны питания на качество воды.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1.4. Санитарная характеристика местности, непосредственно прилегающей к водозабору; расстояние от водозабора до возможных источников загрязнения воды: брошенных скважин, поглощающих воронок, провалов, колодцев, заброшенных горных выработок, накопителей и т.п.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30" w:name="Par285"/>
      <w:bookmarkEnd w:id="30"/>
      <w:r>
        <w:rPr>
          <w:rFonts w:cs="Calibri"/>
        </w:rPr>
        <w:t>2. Поверхностные источники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2.1. Гидрологические данные: площадь водосборного бассейна, режим поверхностного стока, максимальные, минимальные и средние расходы, скорость и уровень воды в месте водозабора, средние сроки ледостава и вскрытия, предполагаемый расход используемой воды и его соответствие минимальному расходу в источнике, данные по характеристике приливно - отливных течений.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2.2. Общая санитарная характеристика бассейна в той его части, которая может влиять на качество воды у водозабора: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характер геологического строения бассейна, почва, растительность, наличие лесов, возделываемых земель, населенных мест;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промышленные предприятия (их число, размеры, расположение, характер производства);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причины, влияющие или могущие влиять на ухудшение качества воды в водном объекте, способы и места удаления твердых и жидких отходов в районе нахождения источника; наличие бытовых, производственных стоков, загрязняющих водоем, количество отводимых сточных вод, сооружения для их очистки и места их расположения;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расстояние от места спуска сточных вод до водозабора;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наличие других возможных причин загрязнения источника (судоходство, лесосплав, водопой, зимние свалки на лед, купание, водный спорт, мелиоративные работы, использование удобрений и ядохимикатов в сельском хозяйстве и т.п.).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2.3. Характеристика самоочищающей способности водоема.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2.4. Для водохранилищ, кроме того, указываются: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площадь зеркала и объем водохранилища, полезный и "мертвый" объем, режим питания и использования, сработка воды в водохранилище, план водохранилища, его максимальная и минимальная глубина, характер дна, берегов, донных отложений, наличие цветения, зарастания, заиления, направление господствующих ветров и течений, скорость движения воды в водохранилище.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31" w:name="Par298"/>
      <w:bookmarkEnd w:id="31"/>
      <w:r>
        <w:rPr>
          <w:rFonts w:cs="Calibri"/>
        </w:rPr>
        <w:t>3. Общие данные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3.1. Данные о возможности организации зоны санитарной охраны источника водоснабжения, примерные границы зоны санитарной охраны по отдельным ее поясам.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3.2. Данные о необходимости обработки воды источника (обеззараживание, осветление, обезжелезивание и пр.).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3.3. Данные о смежных водозаборах, имеющих ту же область питания (местоположение, производительность, качество воды).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bookmarkStart w:id="32" w:name="Par308"/>
      <w:bookmarkEnd w:id="32"/>
      <w:r>
        <w:rPr>
          <w:rFonts w:cs="Calibri"/>
        </w:rPr>
        <w:t>Приложение 2</w:t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B787F" w:rsidRDefault="00EC5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5543550" cy="3848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787F" w:rsidRDefault="007B78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sz w:val="2"/>
          <w:szCs w:val="2"/>
        </w:rPr>
      </w:pPr>
    </w:p>
    <w:p w:rsidR="005E013C" w:rsidRDefault="005E013C"/>
    <w:sectPr w:rsidR="005E013C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787F"/>
    <w:rsid w:val="00001102"/>
    <w:rsid w:val="000273FD"/>
    <w:rsid w:val="00035D88"/>
    <w:rsid w:val="000368C3"/>
    <w:rsid w:val="00044325"/>
    <w:rsid w:val="00044504"/>
    <w:rsid w:val="0009756F"/>
    <w:rsid w:val="000E341E"/>
    <w:rsid w:val="00190DB9"/>
    <w:rsid w:val="001C0472"/>
    <w:rsid w:val="001D1ADE"/>
    <w:rsid w:val="001E70B0"/>
    <w:rsid w:val="002171EE"/>
    <w:rsid w:val="00250F54"/>
    <w:rsid w:val="00255DB2"/>
    <w:rsid w:val="00260952"/>
    <w:rsid w:val="002854D1"/>
    <w:rsid w:val="002923C4"/>
    <w:rsid w:val="0029244C"/>
    <w:rsid w:val="002E721C"/>
    <w:rsid w:val="00311988"/>
    <w:rsid w:val="0032494D"/>
    <w:rsid w:val="0038577F"/>
    <w:rsid w:val="00387F00"/>
    <w:rsid w:val="003A6AD6"/>
    <w:rsid w:val="003B71BC"/>
    <w:rsid w:val="003B77D9"/>
    <w:rsid w:val="003E69D6"/>
    <w:rsid w:val="003F6AFB"/>
    <w:rsid w:val="0043437F"/>
    <w:rsid w:val="00456BD5"/>
    <w:rsid w:val="00497C56"/>
    <w:rsid w:val="004F484A"/>
    <w:rsid w:val="00526F17"/>
    <w:rsid w:val="005270B9"/>
    <w:rsid w:val="0057652C"/>
    <w:rsid w:val="005C7079"/>
    <w:rsid w:val="005E013C"/>
    <w:rsid w:val="00623955"/>
    <w:rsid w:val="00624A2D"/>
    <w:rsid w:val="00664CFB"/>
    <w:rsid w:val="006827B5"/>
    <w:rsid w:val="00696897"/>
    <w:rsid w:val="006A0612"/>
    <w:rsid w:val="006A5665"/>
    <w:rsid w:val="00730B45"/>
    <w:rsid w:val="00760B1D"/>
    <w:rsid w:val="007639F4"/>
    <w:rsid w:val="007B787F"/>
    <w:rsid w:val="007C2E7C"/>
    <w:rsid w:val="007E7D1A"/>
    <w:rsid w:val="007F4F96"/>
    <w:rsid w:val="00810572"/>
    <w:rsid w:val="00832DDD"/>
    <w:rsid w:val="00840A19"/>
    <w:rsid w:val="00862DBE"/>
    <w:rsid w:val="008B57D8"/>
    <w:rsid w:val="008C5CFE"/>
    <w:rsid w:val="00957409"/>
    <w:rsid w:val="0097120C"/>
    <w:rsid w:val="009B48D0"/>
    <w:rsid w:val="009D2D73"/>
    <w:rsid w:val="00A22F93"/>
    <w:rsid w:val="00A23BDC"/>
    <w:rsid w:val="00A4323F"/>
    <w:rsid w:val="00A44F41"/>
    <w:rsid w:val="00A60D03"/>
    <w:rsid w:val="00A61F7C"/>
    <w:rsid w:val="00A64D82"/>
    <w:rsid w:val="00AA0C71"/>
    <w:rsid w:val="00AA252B"/>
    <w:rsid w:val="00AB4E2C"/>
    <w:rsid w:val="00AF3C29"/>
    <w:rsid w:val="00B05B5B"/>
    <w:rsid w:val="00B15FE9"/>
    <w:rsid w:val="00B33229"/>
    <w:rsid w:val="00B527D8"/>
    <w:rsid w:val="00B93D07"/>
    <w:rsid w:val="00B94576"/>
    <w:rsid w:val="00B9556B"/>
    <w:rsid w:val="00BB0E9A"/>
    <w:rsid w:val="00BB578B"/>
    <w:rsid w:val="00BD265F"/>
    <w:rsid w:val="00BE4C27"/>
    <w:rsid w:val="00C2013A"/>
    <w:rsid w:val="00C531A8"/>
    <w:rsid w:val="00CB012A"/>
    <w:rsid w:val="00CC69BE"/>
    <w:rsid w:val="00CE37BE"/>
    <w:rsid w:val="00D141FA"/>
    <w:rsid w:val="00D15CDD"/>
    <w:rsid w:val="00D6294A"/>
    <w:rsid w:val="00D94351"/>
    <w:rsid w:val="00D94A01"/>
    <w:rsid w:val="00DF6AEC"/>
    <w:rsid w:val="00E01EB4"/>
    <w:rsid w:val="00E249AB"/>
    <w:rsid w:val="00E27822"/>
    <w:rsid w:val="00E50DAC"/>
    <w:rsid w:val="00E62F8C"/>
    <w:rsid w:val="00E73CCF"/>
    <w:rsid w:val="00E96696"/>
    <w:rsid w:val="00EB3587"/>
    <w:rsid w:val="00EC5519"/>
    <w:rsid w:val="00ED1C64"/>
    <w:rsid w:val="00ED5217"/>
    <w:rsid w:val="00F01D23"/>
    <w:rsid w:val="00F2072C"/>
    <w:rsid w:val="00F364DB"/>
    <w:rsid w:val="00F3681D"/>
    <w:rsid w:val="00F55F39"/>
    <w:rsid w:val="00FC730C"/>
    <w:rsid w:val="00FF043E"/>
    <w:rsid w:val="00FF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AD1BD186F41BE82C6B0AB6025730F1D13A6B7F2B7790C3876EA84B1FA4C484C4D1F0E603E233AiFH" TargetMode="External"/><Relationship Id="rId13" Type="http://schemas.openxmlformats.org/officeDocument/2006/relationships/hyperlink" Target="consultantplus://offline/ref=702AD1BD186F41BE82C6B0AB6025730F1D16A5B7F7B7790C3876EA84B1FA4C484C4D1F0E603F233AiFH" TargetMode="External"/><Relationship Id="rId1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2AD1BD186F41BE82C6B0AB6025730F1D16A5B7F7B7790C3876EA84B1FA4C484C4D1F0E603F203Ai3H" TargetMode="External"/><Relationship Id="rId12" Type="http://schemas.openxmlformats.org/officeDocument/2006/relationships/hyperlink" Target="consultantplus://offline/ref=702AD1BD186F41BE82C6B0AB6025730F1D13A6B7F2B7790C3876EA84B1FA4C484C4D1F0E603E233AiFH" TargetMode="External"/><Relationship Id="rId17" Type="http://schemas.openxmlformats.org/officeDocument/2006/relationships/hyperlink" Target="consultantplus://offline/ref=702AD1BD186F41BE82C6B0AB6025730F1916AAB2F5BC2406302FE686B6F5135F4B04130F603E22A83Bi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2AD1BD186F41BE82C6B0AB6025730F111BA3B6F7B7790C3876EA84B1FA4C484C4D1F0E603E223AiF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2AD1BD186F41BE82C6B0AB6025730F1915A6B1F0B42406302FE686B6F5135F4B04130F603E20AF3Bi2H" TargetMode="External"/><Relationship Id="rId11" Type="http://schemas.openxmlformats.org/officeDocument/2006/relationships/hyperlink" Target="consultantplus://offline/ref=702AD1BD186F41BE82C6B0AB6025730F1D16A5B7F7B7790C3876EA843Bi1H" TargetMode="External"/><Relationship Id="rId5" Type="http://schemas.openxmlformats.org/officeDocument/2006/relationships/hyperlink" Target="consultantplus://offline/ref=702AD1BD186F41BE82C6B0AB6025730F1916AAB2F5BC2406302FE686B6F5135F4B04130F603E22A83Bi0H" TargetMode="External"/><Relationship Id="rId15" Type="http://schemas.openxmlformats.org/officeDocument/2006/relationships/hyperlink" Target="consultantplus://offline/ref=702AD1BD186F41BE82C6B0AB6025730F111BA3B6F7B7790C3876EA84B1FA4C484C4D1F0E603E223AiFH" TargetMode="External"/><Relationship Id="rId10" Type="http://schemas.openxmlformats.org/officeDocument/2006/relationships/hyperlink" Target="consultantplus://offline/ref=702AD1BD186F41BE82C6B0AB6025730F1915A6B1F0B42406302FE686B6F5135F4B04130F603E23AF3Bi3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02AD1BD186F41BE82C6B0AB6025730F1913A2B7F1BC2406302FE686B6F5135F4B04130F603E22AA3Bi5H" TargetMode="External"/><Relationship Id="rId14" Type="http://schemas.openxmlformats.org/officeDocument/2006/relationships/hyperlink" Target="consultantplus://offline/ref=702AD1BD186F41BE82C6B0AB6025730F111BA3B6F7B7790C3876EA84B1FA4C484C4D1F0E603E223Ai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5449</Words>
  <Characters>31062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36439</CharactersWithSpaces>
  <SharedDoc>false</SharedDoc>
  <HLinks>
    <vt:vector size="180" baseType="variant">
      <vt:variant>
        <vt:i4>6946866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Par308</vt:lpwstr>
      </vt:variant>
      <vt:variant>
        <vt:i4>7667823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consultantplus://offline/ref=702AD1BD186F41BE82C6B0AB6025730F1916AAB2F5BC2406302FE686B6F5135F4B04130F603E22A83Bi0H</vt:lpwstr>
      </vt:variant>
      <vt:variant>
        <vt:lpwstr/>
      </vt:variant>
      <vt:variant>
        <vt:i4>1310801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consultantplus://offline/ref=702AD1BD186F41BE82C6B0AB6025730F111BA3B6F7B7790C3876EA84B1FA4C484C4D1F0E603E223AiFH</vt:lpwstr>
      </vt:variant>
      <vt:variant>
        <vt:lpwstr/>
      </vt:variant>
      <vt:variant>
        <vt:i4>6422577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Par231</vt:lpwstr>
      </vt:variant>
      <vt:variant>
        <vt:i4>6553648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Par227</vt:lpwstr>
      </vt:variant>
      <vt:variant>
        <vt:i4>6357040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Par222</vt:lpwstr>
      </vt:variant>
      <vt:variant>
        <vt:i4>6291510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Par243</vt:lpwstr>
      </vt:variant>
      <vt:variant>
        <vt:i4>1310801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consultantplus://offline/ref=702AD1BD186F41BE82C6B0AB6025730F111BA3B6F7B7790C3876EA84B1FA4C484C4D1F0E603E223AiFH</vt:lpwstr>
      </vt:variant>
      <vt:variant>
        <vt:lpwstr/>
      </vt:variant>
      <vt:variant>
        <vt:i4>6750259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6291507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6357043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Par212</vt:lpwstr>
      </vt:variant>
      <vt:variant>
        <vt:i4>7012403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Par218</vt:lpwstr>
      </vt:variant>
      <vt:variant>
        <vt:i4>1310801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consultantplus://offline/ref=702AD1BD186F41BE82C6B0AB6025730F111BA3B6F7B7790C3876EA84B1FA4C484C4D1F0E603E223AiFH</vt:lpwstr>
      </vt:variant>
      <vt:variant>
        <vt:lpwstr/>
      </vt:variant>
      <vt:variant>
        <vt:i4>6422581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6619189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6750260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6357045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Par272</vt:lpwstr>
      </vt:variant>
      <vt:variant>
        <vt:i4>1310805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consultantplus://offline/ref=702AD1BD186F41BE82C6B0AB6025730F1D16A5B7F7B7790C3876EA84B1FA4C484C4D1F0E603F233AiFH</vt:lpwstr>
      </vt:variant>
      <vt:variant>
        <vt:lpwstr/>
      </vt:variant>
      <vt:variant>
        <vt:i4>1310805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consultantplus://offline/ref=702AD1BD186F41BE82C6B0AB6025730F1D13A6B7F2B7790C3876EA84B1FA4C484C4D1F0E603E233AiFH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consultantplus://offline/ref=702AD1BD186F41BE82C6B0AB6025730F1D16A5B7F7B7790C3876EA843Bi1H</vt:lpwstr>
      </vt:variant>
      <vt:variant>
        <vt:lpwstr/>
      </vt:variant>
      <vt:variant>
        <vt:i4>7667766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consultantplus://offline/ref=702AD1BD186F41BE82C6B0AB6025730F1915A6B1F0B42406302FE686B6F5135F4B04130F603E23AF3Bi3H</vt:lpwstr>
      </vt:variant>
      <vt:variant>
        <vt:lpwstr/>
      </vt:variant>
      <vt:variant>
        <vt:i4>7667812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consultantplus://offline/ref=702AD1BD186F41BE82C6B0AB6025730F1913A2B7F1BC2406302FE686B6F5135F4B04130F603E22AA3Bi5H</vt:lpwstr>
      </vt:variant>
      <vt:variant>
        <vt:lpwstr/>
      </vt:variant>
      <vt:variant>
        <vt:i4>1310805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consultantplus://offline/ref=702AD1BD186F41BE82C6B0AB6025730F1D13A6B7F2B7790C3876EA84B1FA4C484C4D1F0E603E233AiFH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consultantplus://offline/ref=702AD1BD186F41BE82C6B0AB6025730F1D16A5B7F7B7790C3876EA84B1FA4C484C4D1F0E603F203Ai3H</vt:lpwstr>
      </vt:variant>
      <vt:variant>
        <vt:lpwstr/>
      </vt:variant>
      <vt:variant>
        <vt:i4>7667764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consultantplus://offline/ref=702AD1BD186F41BE82C6B0AB6025730F1915A6B1F0B42406302FE686B6F5135F4B04130F603E20AF3Bi2H</vt:lpwstr>
      </vt:variant>
      <vt:variant>
        <vt:lpwstr/>
      </vt:variant>
      <vt:variant>
        <vt:i4>7667823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consultantplus://offline/ref=702AD1BD186F41BE82C6B0AB6025730F1916AAB2F5BC2406302FE686B6F5135F4B04130F603E22A83Bi0H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ChuykovaNV</dc:creator>
  <cp:lastModifiedBy>ChuykovaNV</cp:lastModifiedBy>
  <cp:revision>2</cp:revision>
  <dcterms:created xsi:type="dcterms:W3CDTF">2014-10-24T07:37:00Z</dcterms:created>
  <dcterms:modified xsi:type="dcterms:W3CDTF">2014-10-24T07:37:00Z</dcterms:modified>
</cp:coreProperties>
</file>