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52670">
      <w:pPr>
        <w:pStyle w:val="1"/>
      </w:pPr>
      <w:bookmarkStart w:id="0" w:name="_GoBack"/>
      <w:bookmarkEnd w:id="0"/>
      <w:r>
        <w:t>Постановление Правительства РФ от 3 декабря 2014 г. N 1300</w:t>
      </w:r>
      <w:r>
        <w:br/>
        <w:t>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</w:t>
      </w:r>
      <w:r>
        <w:t>ния земельных участков и установления сервитутов"</w:t>
      </w:r>
    </w:p>
    <w:p w:rsidR="00000000" w:rsidRDefault="00352670"/>
    <w:p w:rsidR="00000000" w:rsidRDefault="00352670">
      <w:r>
        <w:t xml:space="preserve">В соответствии с </w:t>
      </w:r>
      <w:hyperlink r:id="rId7" w:history="1">
        <w:r>
          <w:rPr>
            <w:rStyle w:val="a4"/>
          </w:rPr>
          <w:t>пунктом 3 статьи 39.36</w:t>
        </w:r>
      </w:hyperlink>
      <w:r>
        <w:t xml:space="preserve"> Земельного кодекса Российской Федерации Правительство Российской Федерации постановляет:</w:t>
      </w:r>
    </w:p>
    <w:p w:rsidR="00000000" w:rsidRDefault="00352670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перечень</w:t>
        </w:r>
      </w:hyperlink>
      <w:r>
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</w:t>
      </w:r>
      <w:r>
        <w:t>и установления сервитутов.</w:t>
      </w:r>
    </w:p>
    <w:p w:rsidR="00000000" w:rsidRDefault="00352670">
      <w:bookmarkStart w:id="2" w:name="sub_2"/>
      <w:bookmarkEnd w:id="1"/>
      <w:r>
        <w:t>2. Настоящее постановление вступает в силу с 1 марта 2015 г.</w:t>
      </w:r>
    </w:p>
    <w:bookmarkEnd w:id="2"/>
    <w:p w:rsidR="00000000" w:rsidRDefault="0035267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2670">
            <w:pPr>
              <w:pStyle w:val="a6"/>
            </w:pPr>
            <w:r>
              <w:t xml:space="preserve">Председатель Правительства </w:t>
            </w:r>
            <w:r>
              <w:br/>
              <w:t>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2670">
            <w:pPr>
              <w:pStyle w:val="a5"/>
              <w:jc w:val="right"/>
            </w:pPr>
            <w:r>
              <w:t>Д. Медведев</w:t>
            </w:r>
          </w:p>
        </w:tc>
      </w:tr>
    </w:tbl>
    <w:p w:rsidR="00000000" w:rsidRDefault="00352670"/>
    <w:p w:rsidR="00000000" w:rsidRDefault="00352670">
      <w:r>
        <w:t>Москва</w:t>
      </w:r>
    </w:p>
    <w:p w:rsidR="00000000" w:rsidRDefault="00352670">
      <w:pPr>
        <w:pStyle w:val="a6"/>
      </w:pPr>
      <w:r>
        <w:t>3 декабря 2014 г. N 1300</w:t>
      </w:r>
    </w:p>
    <w:p w:rsidR="00000000" w:rsidRDefault="00352670"/>
    <w:p w:rsidR="00000000" w:rsidRDefault="00352670">
      <w:pPr>
        <w:pStyle w:val="1"/>
      </w:pPr>
      <w:bookmarkStart w:id="3" w:name="sub_1000"/>
      <w:r>
        <w:t>Перечень</w:t>
      </w:r>
      <w:r>
        <w:br/>
        <w:t>видов объектов, размещение которых може</w:t>
      </w:r>
      <w:r>
        <w:t xml:space="preserve">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</w:t>
      </w:r>
      <w:proofErr w:type="gramStart"/>
      <w:r>
        <w:t>сервитутов</w:t>
      </w:r>
      <w:r>
        <w:br/>
        <w:t>(</w:t>
      </w:r>
      <w:proofErr w:type="gramEnd"/>
      <w:r>
        <w:t xml:space="preserve">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3 декабря 2014</w:t>
      </w:r>
      <w:r>
        <w:t> г. N 1300)</w:t>
      </w:r>
    </w:p>
    <w:bookmarkEnd w:id="3"/>
    <w:p w:rsidR="00000000" w:rsidRDefault="00352670"/>
    <w:p w:rsidR="00000000" w:rsidRDefault="00352670">
      <w:bookmarkStart w:id="4" w:name="sub_1001"/>
      <w:r>
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 w:rsidR="00000000" w:rsidRDefault="00352670">
      <w:bookmarkStart w:id="5" w:name="sub_1002"/>
      <w:bookmarkEnd w:id="4"/>
      <w:r>
        <w:t>2. Водопроводы и водово</w:t>
      </w:r>
      <w:r>
        <w:t>ды всех видов, для размещения которых не требуется разрешения на строительство.</w:t>
      </w:r>
    </w:p>
    <w:p w:rsidR="00000000" w:rsidRDefault="00352670">
      <w:bookmarkStart w:id="6" w:name="sub_1003"/>
      <w:bookmarkEnd w:id="5"/>
      <w:r>
        <w:t>3. Линейные сооружения канализации (в том числе ливневой) и водоотведения, для размещения которых не требуется разрешения на строительство.</w:t>
      </w:r>
    </w:p>
    <w:p w:rsidR="00000000" w:rsidRDefault="00352670">
      <w:bookmarkStart w:id="7" w:name="sub_1004"/>
      <w:bookmarkEnd w:id="6"/>
      <w:r>
        <w:t>4. Э</w:t>
      </w:r>
      <w:r>
        <w:t>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</w:r>
    </w:p>
    <w:p w:rsidR="00000000" w:rsidRDefault="00352670">
      <w:bookmarkStart w:id="8" w:name="sub_1041"/>
      <w:bookmarkEnd w:id="7"/>
      <w:r>
        <w:t xml:space="preserve">4.1. Пандусы и </w:t>
      </w:r>
      <w:r>
        <w:t>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</w:t>
      </w:r>
    </w:p>
    <w:p w:rsidR="00000000" w:rsidRDefault="00352670">
      <w:bookmarkStart w:id="9" w:name="sub_1005"/>
      <w:bookmarkEnd w:id="8"/>
      <w:r>
        <w:t xml:space="preserve">5. Линии электропередачи классом напряжения до 35 </w:t>
      </w:r>
      <w:proofErr w:type="spellStart"/>
      <w:r>
        <w:t>кВ</w:t>
      </w:r>
      <w:proofErr w:type="spellEnd"/>
      <w:r>
        <w:t>, а так</w:t>
      </w:r>
      <w:r>
        <w:t>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</w:r>
    </w:p>
    <w:p w:rsidR="00000000" w:rsidRDefault="00352670">
      <w:bookmarkStart w:id="10" w:name="sub_1006"/>
      <w:bookmarkEnd w:id="9"/>
      <w:r>
        <w:t>6. Нефтепроводы</w:t>
      </w:r>
      <w:r>
        <w:t xml:space="preserve">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</w:r>
    </w:p>
    <w:p w:rsidR="00000000" w:rsidRDefault="00352670">
      <w:bookmarkStart w:id="11" w:name="sub_1007"/>
      <w:bookmarkEnd w:id="10"/>
      <w:r>
        <w:t>7. Тепловые сети всех видов, включая сети горячего водоснабжения, для р</w:t>
      </w:r>
      <w:r>
        <w:t>азмещения которых не требуется разрешения на строительство.</w:t>
      </w:r>
    </w:p>
    <w:p w:rsidR="00000000" w:rsidRDefault="00352670">
      <w:bookmarkStart w:id="12" w:name="sub_1008"/>
      <w:bookmarkEnd w:id="11"/>
      <w:r>
        <w:t>8. Геодезические, межевые, предупреждающие и иные знаки, включая информационные табло (стелы) и флагштоки.</w:t>
      </w:r>
    </w:p>
    <w:p w:rsidR="00000000" w:rsidRDefault="00352670">
      <w:bookmarkStart w:id="13" w:name="sub_1009"/>
      <w:bookmarkEnd w:id="12"/>
      <w:r>
        <w:t>9. Защитные сооружения, для размещения которых не требуется разрешения на строительство.</w:t>
      </w:r>
    </w:p>
    <w:p w:rsidR="00000000" w:rsidRDefault="00352670">
      <w:bookmarkStart w:id="14" w:name="sub_1010"/>
      <w:bookmarkEnd w:id="13"/>
      <w:r>
        <w:lastRenderedPageBreak/>
        <w:t>10. Объекты, предназначенные для обеспечения пользования недрами, для размещения которых не требуется разрешения на строительство.</w:t>
      </w:r>
    </w:p>
    <w:p w:rsidR="00000000" w:rsidRDefault="00352670">
      <w:bookmarkStart w:id="15" w:name="sub_1011"/>
      <w:bookmarkEnd w:id="14"/>
      <w:r>
        <w:t>11. </w:t>
      </w:r>
      <w:r>
        <w:t>Линии связи, линейно-кабельные сооружения связи и иные сооружения связи, для размещения которых не требуется разрешения на строительство.</w:t>
      </w:r>
    </w:p>
    <w:p w:rsidR="00000000" w:rsidRDefault="00352670">
      <w:bookmarkStart w:id="16" w:name="sub_1012"/>
      <w:bookmarkEnd w:id="15"/>
      <w:r>
        <w:t xml:space="preserve">12. Проезды, в том числе </w:t>
      </w:r>
      <w:proofErr w:type="spellStart"/>
      <w:r>
        <w:t>вдольтрассовые</w:t>
      </w:r>
      <w:proofErr w:type="spellEnd"/>
      <w:r>
        <w:t>, и подъездные дороги, для размещения которых не требуется разр</w:t>
      </w:r>
      <w:r>
        <w:t>ешения на строительство.</w:t>
      </w:r>
    </w:p>
    <w:p w:rsidR="00000000" w:rsidRDefault="00352670">
      <w:bookmarkStart w:id="17" w:name="sub_1013"/>
      <w:bookmarkEnd w:id="16"/>
      <w:r>
        <w:t>13. Пожарные водоемы и места сосредоточения средств пожаротушения.</w:t>
      </w:r>
    </w:p>
    <w:p w:rsidR="00000000" w:rsidRDefault="00352670">
      <w:bookmarkStart w:id="18" w:name="sub_1014"/>
      <w:bookmarkEnd w:id="17"/>
      <w:r>
        <w:t>14. Пруды-испарители.</w:t>
      </w:r>
    </w:p>
    <w:p w:rsidR="00000000" w:rsidRDefault="00352670">
      <w:bookmarkStart w:id="19" w:name="sub_1015"/>
      <w:bookmarkEnd w:id="18"/>
      <w:r>
        <w:t>15. Отдельно стоящие ветроэнергетические установки и солнечные батареи, для размещения которых</w:t>
      </w:r>
      <w:r>
        <w:t xml:space="preserve"> не требуется разрешения на строительство.</w:t>
      </w:r>
    </w:p>
    <w:p w:rsidR="00000000" w:rsidRDefault="00352670">
      <w:bookmarkStart w:id="20" w:name="sub_1016"/>
      <w:bookmarkEnd w:id="19"/>
      <w:r>
        <w:t>16. Пункты охраны правопорядка и стационарные посты дорожно-патрульной службы, для размещения которых не требуется разрешения на строительство.</w:t>
      </w:r>
    </w:p>
    <w:p w:rsidR="00000000" w:rsidRDefault="00352670">
      <w:bookmarkStart w:id="21" w:name="sub_1017"/>
      <w:bookmarkEnd w:id="20"/>
      <w:r>
        <w:t>17. Пункты весового контроля автомоби</w:t>
      </w:r>
      <w:r>
        <w:t>лей, для размещения которых не требуется разрешения на строительство.</w:t>
      </w:r>
    </w:p>
    <w:p w:rsidR="00000000" w:rsidRDefault="00352670">
      <w:bookmarkStart w:id="22" w:name="sub_1018"/>
      <w:bookmarkEnd w:id="21"/>
      <w:r>
        <w:t>18. 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</w:t>
      </w:r>
      <w:r>
        <w:t>х жилых домов.</w:t>
      </w:r>
    </w:p>
    <w:p w:rsidR="00000000" w:rsidRDefault="00352670">
      <w:bookmarkStart w:id="23" w:name="sub_1019"/>
      <w:bookmarkEnd w:id="22"/>
      <w:r>
        <w:t>19. 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</w:t>
      </w:r>
      <w:r>
        <w:t>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</w:t>
      </w:r>
      <w:r>
        <w:t>ные и детские игровые площадки и городки), для размещения которых не требуется разрешения на строительство.</w:t>
      </w:r>
    </w:p>
    <w:p w:rsidR="00000000" w:rsidRDefault="00352670">
      <w:bookmarkStart w:id="24" w:name="sub_1020"/>
      <w:bookmarkEnd w:id="23"/>
      <w:r>
        <w:t>20. Лодочные станции, для размещения которых не требуется разрешения на строительство.</w:t>
      </w:r>
    </w:p>
    <w:p w:rsidR="00000000" w:rsidRDefault="00352670">
      <w:bookmarkStart w:id="25" w:name="sub_1021"/>
      <w:bookmarkEnd w:id="24"/>
      <w:r>
        <w:t xml:space="preserve">21. Объекты, предназначенные </w:t>
      </w:r>
      <w:r>
        <w:t>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</w:r>
    </w:p>
    <w:p w:rsidR="00000000" w:rsidRDefault="00352670">
      <w:bookmarkStart w:id="26" w:name="sub_1022"/>
      <w:bookmarkEnd w:id="25"/>
      <w:r>
        <w:t>22. Пункты при</w:t>
      </w:r>
      <w:r>
        <w:t xml:space="preserve">ема вторичного сырья, для размещения которых </w:t>
      </w:r>
      <w:proofErr w:type="gramStart"/>
      <w:r>
        <w:t>не  требуется</w:t>
      </w:r>
      <w:proofErr w:type="gramEnd"/>
      <w:r>
        <w:t xml:space="preserve"> разрешения на строительство.</w:t>
      </w:r>
    </w:p>
    <w:p w:rsidR="00000000" w:rsidRDefault="00352670">
      <w:bookmarkStart w:id="27" w:name="sub_1023"/>
      <w:bookmarkEnd w:id="26"/>
      <w:r>
        <w:t>23. Передвижные цирки, передвижные зоопарки и передвижные луна-парки.</w:t>
      </w:r>
    </w:p>
    <w:p w:rsidR="00000000" w:rsidRDefault="00352670">
      <w:bookmarkStart w:id="28" w:name="sub_1024"/>
      <w:bookmarkEnd w:id="27"/>
      <w:r>
        <w:t>24. Сезонные аттракционы.</w:t>
      </w:r>
    </w:p>
    <w:p w:rsidR="00000000" w:rsidRDefault="00352670">
      <w:bookmarkStart w:id="29" w:name="sub_1025"/>
      <w:bookmarkEnd w:id="28"/>
      <w:r>
        <w:t>25. Пункты проката велос</w:t>
      </w:r>
      <w:r>
        <w:t xml:space="preserve">ипедов, роликов, самокатов и другого спортивного инвентаря, для размещения которых не требуется разрешения на строительство, а также </w:t>
      </w:r>
      <w:proofErr w:type="spellStart"/>
      <w:r>
        <w:t>велопарковки</w:t>
      </w:r>
      <w:proofErr w:type="spellEnd"/>
      <w:r>
        <w:t>.</w:t>
      </w:r>
    </w:p>
    <w:p w:rsidR="00000000" w:rsidRDefault="00352670">
      <w:bookmarkStart w:id="30" w:name="sub_1026"/>
      <w:bookmarkEnd w:id="29"/>
      <w:r>
        <w:t>26. Спортивные и детские площадки.</w:t>
      </w:r>
    </w:p>
    <w:p w:rsidR="00000000" w:rsidRDefault="00352670">
      <w:bookmarkStart w:id="31" w:name="sub_1027"/>
      <w:bookmarkEnd w:id="30"/>
      <w:r>
        <w:t>27. Площадки для дрессировки собак, площад</w:t>
      </w:r>
      <w:r>
        <w:t>ки для выгула собак, а также голубятни.</w:t>
      </w:r>
    </w:p>
    <w:p w:rsidR="00000000" w:rsidRDefault="00352670">
      <w:bookmarkStart w:id="32" w:name="sub_1028"/>
      <w:bookmarkEnd w:id="31"/>
      <w:r>
        <w:t>28. Платежные терминалы для оплаты услуг и штрафов.</w:t>
      </w:r>
    </w:p>
    <w:p w:rsidR="00000000" w:rsidRDefault="00352670">
      <w:bookmarkStart w:id="33" w:name="sub_1029"/>
      <w:bookmarkEnd w:id="32"/>
      <w:r>
        <w:t>29. Общественные туалеты нестационарного типа.</w:t>
      </w:r>
    </w:p>
    <w:p w:rsidR="00000000" w:rsidRDefault="00352670">
      <w:bookmarkStart w:id="34" w:name="sub_1030"/>
      <w:bookmarkEnd w:id="33"/>
      <w:r>
        <w:t>30. Зарядные станции (терминалы) для электротранспорта.</w:t>
      </w:r>
    </w:p>
    <w:bookmarkEnd w:id="34"/>
    <w:p w:rsidR="00352670" w:rsidRDefault="00352670"/>
    <w:sectPr w:rsidR="00352670" w:rsidSect="00BE3728">
      <w:headerReference w:type="default" r:id="rId8"/>
      <w:pgSz w:w="11900" w:h="16800"/>
      <w:pgMar w:top="782" w:right="800" w:bottom="1440" w:left="800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70" w:rsidRDefault="00352670">
      <w:r>
        <w:separator/>
      </w:r>
    </w:p>
  </w:endnote>
  <w:endnote w:type="continuationSeparator" w:id="0">
    <w:p w:rsidR="00352670" w:rsidRDefault="0035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70" w:rsidRDefault="00352670">
      <w:r>
        <w:separator/>
      </w:r>
    </w:p>
  </w:footnote>
  <w:footnote w:type="continuationSeparator" w:id="0">
    <w:p w:rsidR="00352670" w:rsidRDefault="00352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5267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Постановление Правительства РФ от 3 декабря 2014 г. N 1300 </w:t>
    </w:r>
    <w:r w:rsidR="00BE3728">
      <w:rPr>
        <w:rFonts w:ascii="Times New Roman" w:hAnsi="Times New Roman" w:cs="Times New Roman"/>
        <w:sz w:val="20"/>
        <w:szCs w:val="20"/>
      </w:rPr>
      <w:t xml:space="preserve">(с </w:t>
    </w:r>
    <w:proofErr w:type="spellStart"/>
    <w:r w:rsidR="00BE3728">
      <w:rPr>
        <w:rFonts w:ascii="Times New Roman" w:hAnsi="Times New Roman" w:cs="Times New Roman"/>
        <w:sz w:val="20"/>
        <w:szCs w:val="20"/>
      </w:rPr>
      <w:t>изм.от</w:t>
    </w:r>
    <w:proofErr w:type="spellEnd"/>
    <w:r w:rsidR="00BE3728">
      <w:rPr>
        <w:rFonts w:ascii="Times New Roman" w:hAnsi="Times New Roman" w:cs="Times New Roman"/>
        <w:sz w:val="20"/>
        <w:szCs w:val="20"/>
      </w:rPr>
      <w:t xml:space="preserve"> 30.06.18)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28"/>
    <w:rsid w:val="00352670"/>
    <w:rsid w:val="00BE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94110F8-1193-4542-A35D-E017CFEA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12024624&amp;sub=393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Набатова Лилия Закировна</cp:lastModifiedBy>
  <cp:revision>2</cp:revision>
  <dcterms:created xsi:type="dcterms:W3CDTF">2019-03-22T12:00:00Z</dcterms:created>
  <dcterms:modified xsi:type="dcterms:W3CDTF">2019-03-22T12:00:00Z</dcterms:modified>
</cp:coreProperties>
</file>