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B" w:rsidRDefault="002477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771B" w:rsidRDefault="0024771B">
      <w:pPr>
        <w:pStyle w:val="ConsPlusNormal"/>
        <w:jc w:val="both"/>
        <w:outlineLvl w:val="0"/>
      </w:pPr>
    </w:p>
    <w:p w:rsidR="0024771B" w:rsidRDefault="0024771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24771B" w:rsidRDefault="0024771B">
      <w:pPr>
        <w:pStyle w:val="ConsPlusTitle"/>
        <w:jc w:val="center"/>
      </w:pPr>
    </w:p>
    <w:p w:rsidR="0024771B" w:rsidRDefault="0024771B">
      <w:pPr>
        <w:pStyle w:val="ConsPlusTitle"/>
        <w:jc w:val="center"/>
      </w:pPr>
      <w:r>
        <w:t>ПОСТАНОВЛЕНИЕ</w:t>
      </w:r>
    </w:p>
    <w:p w:rsidR="0024771B" w:rsidRDefault="0024771B">
      <w:pPr>
        <w:pStyle w:val="ConsPlusTitle"/>
        <w:jc w:val="center"/>
      </w:pPr>
      <w:r>
        <w:t>от 30 ноября 2013 г. N 939</w:t>
      </w:r>
    </w:p>
    <w:p w:rsidR="0024771B" w:rsidRDefault="0024771B">
      <w:pPr>
        <w:pStyle w:val="ConsPlusTitle"/>
        <w:jc w:val="center"/>
      </w:pPr>
    </w:p>
    <w:p w:rsidR="0024771B" w:rsidRDefault="0024771B">
      <w:pPr>
        <w:pStyle w:val="ConsPlusTitle"/>
        <w:jc w:val="center"/>
      </w:pPr>
      <w:r>
        <w:t>О МЕРАХ ПО РЕАЛИЗАЦИИ ПОЛОЖЕНИЙ ФЕДЕРАЛЬНОГО ЗАКОНА</w:t>
      </w:r>
    </w:p>
    <w:p w:rsidR="0024771B" w:rsidRDefault="0024771B">
      <w:pPr>
        <w:pStyle w:val="ConsPlusTitle"/>
        <w:jc w:val="center"/>
      </w:pPr>
      <w:r>
        <w:t>ОТ 13 МАРТА 2006 ГОДА N 38-ФЗ "О РЕКЛАМЕ"</w:t>
      </w:r>
    </w:p>
    <w:p w:rsidR="0024771B" w:rsidRDefault="00247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7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71B" w:rsidRDefault="00247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71B" w:rsidRDefault="00247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19.04.2019 N 316)</w:t>
            </w:r>
          </w:p>
        </w:tc>
      </w:tr>
    </w:tbl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марта 2006 года </w:t>
      </w:r>
      <w:hyperlink r:id="rId8" w:history="1">
        <w:r>
          <w:rPr>
            <w:color w:val="0000FF"/>
          </w:rPr>
          <w:t>N 38-ФЗ</w:t>
        </w:r>
      </w:hyperlink>
      <w:r>
        <w:t xml:space="preserve"> "О рекламе" Кабинет Министров Республики Татарстан постановляет:</w:t>
      </w: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собственности, и вносимых в них изменений.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2. Установить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рекламы: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минимальный - пять лет;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максимальный - десять лет.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Определить Министерство строительства, архитектуры и жилищно-коммунального хозяйства Республики Татарстан уполномоченным органом исполнительной власти Республики Татарстан по предварительному согласованию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 (далее - схема), утверждаемых органами местного самоуправления муниципальных районов и городских округов Республики Татарстан, и вносимых</w:t>
      </w:r>
      <w:proofErr w:type="gramEnd"/>
      <w:r>
        <w:t xml:space="preserve"> в них изменений.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районов и городских округов Республики Татарстан ускорить разработку и представление на предварительное согласование в Министерство строительства, архитектуры и жилищно-коммунального хозяйства Республики Татарстан проектов схем и утвердить их до 1 января 2014 года.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right"/>
      </w:pPr>
      <w:r>
        <w:t>Премьер-министр</w:t>
      </w:r>
    </w:p>
    <w:p w:rsidR="0024771B" w:rsidRDefault="0024771B">
      <w:pPr>
        <w:pStyle w:val="ConsPlusNormal"/>
        <w:jc w:val="right"/>
      </w:pPr>
      <w:r>
        <w:t>Республики Татарстан</w:t>
      </w:r>
    </w:p>
    <w:p w:rsidR="0024771B" w:rsidRDefault="0024771B">
      <w:pPr>
        <w:pStyle w:val="ConsPlusNormal"/>
        <w:jc w:val="right"/>
      </w:pPr>
      <w:r>
        <w:t>И.Ш.ХАЛИКОВ</w:t>
      </w: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right"/>
        <w:outlineLvl w:val="0"/>
      </w:pPr>
      <w:r>
        <w:lastRenderedPageBreak/>
        <w:t>Утвержден</w:t>
      </w:r>
    </w:p>
    <w:p w:rsidR="0024771B" w:rsidRDefault="0024771B">
      <w:pPr>
        <w:pStyle w:val="ConsPlusNormal"/>
        <w:jc w:val="right"/>
      </w:pPr>
      <w:r>
        <w:t>Постановлением</w:t>
      </w:r>
    </w:p>
    <w:p w:rsidR="0024771B" w:rsidRDefault="0024771B">
      <w:pPr>
        <w:pStyle w:val="ConsPlusNormal"/>
        <w:jc w:val="right"/>
      </w:pPr>
      <w:r>
        <w:t>Кабинета Министров</w:t>
      </w:r>
    </w:p>
    <w:p w:rsidR="0024771B" w:rsidRDefault="0024771B">
      <w:pPr>
        <w:pStyle w:val="ConsPlusNormal"/>
        <w:jc w:val="right"/>
      </w:pPr>
      <w:r>
        <w:t>Республики Татарстан</w:t>
      </w:r>
    </w:p>
    <w:p w:rsidR="0024771B" w:rsidRDefault="0024771B">
      <w:pPr>
        <w:pStyle w:val="ConsPlusNormal"/>
        <w:jc w:val="right"/>
      </w:pPr>
      <w:r>
        <w:t>от 30 ноября 2013 г. N 939</w:t>
      </w: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Title"/>
        <w:jc w:val="center"/>
      </w:pPr>
      <w:bookmarkStart w:id="0" w:name="P35"/>
      <w:bookmarkEnd w:id="0"/>
      <w:r>
        <w:t>ПОРЯДОК</w:t>
      </w:r>
    </w:p>
    <w:p w:rsidR="0024771B" w:rsidRDefault="0024771B">
      <w:pPr>
        <w:pStyle w:val="ConsPlusTitle"/>
        <w:jc w:val="center"/>
      </w:pPr>
      <w:r>
        <w:t>ПРЕДВАРИТЕЛЬНОГО СОГЛАСОВАНИЯ СХЕМ РАЗМЕЩЕНИЯ РЕКЛАМНЫХ</w:t>
      </w:r>
    </w:p>
    <w:p w:rsidR="0024771B" w:rsidRDefault="0024771B">
      <w:pPr>
        <w:pStyle w:val="ConsPlusTitle"/>
        <w:jc w:val="center"/>
      </w:pPr>
      <w:r>
        <w:t>КОНСТРУКЦИЙ НА ЗЕМЕЛЬНЫХ УЧАСТКАХ НЕЗАВИСИМО ОТ ФОРМ</w:t>
      </w:r>
    </w:p>
    <w:p w:rsidR="0024771B" w:rsidRDefault="0024771B">
      <w:pPr>
        <w:pStyle w:val="ConsPlusTitle"/>
        <w:jc w:val="center"/>
      </w:pPr>
      <w:r>
        <w:t>СОБСТВЕННОСТИ, А ТАКЖЕ НА ЗДАНИЯХ ИЛИ ИНОМ НЕДВИЖИМОМ</w:t>
      </w:r>
    </w:p>
    <w:p w:rsidR="0024771B" w:rsidRDefault="0024771B">
      <w:pPr>
        <w:pStyle w:val="ConsPlusTitle"/>
        <w:jc w:val="center"/>
      </w:pPr>
      <w:r>
        <w:t xml:space="preserve">ИМУЩЕСТВЕ, </w:t>
      </w:r>
      <w:proofErr w:type="gramStart"/>
      <w:r>
        <w:t>НАХОДЯЩИХСЯ</w:t>
      </w:r>
      <w:proofErr w:type="gramEnd"/>
      <w:r>
        <w:t xml:space="preserve"> В СОБСТВЕННОСТИ РЕСПУБЛИКИ ТАТАРСТАН</w:t>
      </w:r>
    </w:p>
    <w:p w:rsidR="0024771B" w:rsidRDefault="0024771B">
      <w:pPr>
        <w:pStyle w:val="ConsPlusTitle"/>
        <w:jc w:val="center"/>
      </w:pPr>
      <w:r>
        <w:t>ИЛИ МУНИЦИПАЛЬНОЙ СОБСТВЕННОСТИ, И ВНОСИМЫХ В НИХ ИЗМЕНЕНИЙ</w:t>
      </w:r>
    </w:p>
    <w:p w:rsidR="0024771B" w:rsidRDefault="00247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7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71B" w:rsidRDefault="00247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71B" w:rsidRDefault="00247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19.04.2019 N 316)</w:t>
            </w:r>
          </w:p>
        </w:tc>
      </w:tr>
    </w:tbl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ind w:firstLine="540"/>
        <w:jc w:val="both"/>
      </w:pPr>
      <w:r>
        <w:t>1. Настоящий Порядок определяет процедуру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 (далее - схемы), и вносимых в них изменений до утверждения органами местного самоуправления.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2. Для предварительного согласования схемы орган местного самоуправления муниципального района (городского округа) Республики Татарстан направляет в Министерство строительства, архитектуры и жилищно-коммунального хозяйства Республики Татарстан (далее - Министерство) заявление о предварительном согласовании проекта схемы (далее - заявление), к которому прилагаются проект схемы, а также его копии в количестве 2 экземпляров.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3. Министерство регистрирует заявление органа местного самоуправления в течение одного рабочего дня со дня его поступления.</w:t>
      </w:r>
    </w:p>
    <w:p w:rsidR="0024771B" w:rsidRDefault="0024771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Срок предварительного согласования проекта схемы не может превышать 30 календарных дней со дня регистрации заявления в Министерстве.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5. Министерство в трехдневный срок, исчисляемый в рабочих днях, со дня регистрации заявления направляет копию проекта схемы, представленного органом местного самоуправления, в Комитет Республики Татарстан по охране объектов культурного наследия для его рассмотрения и подготовки предложений о его согласовании или об отказе в его согласовании в отношении объектов культурного наследия.</w:t>
      </w:r>
    </w:p>
    <w:p w:rsidR="0024771B" w:rsidRDefault="00247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КМ РТ от 19.04.2019 N 316)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6. Комитет Республики Татарстан по охране объектов культурного наследия в 15-дневный срок, исчисляемый в календарных днях, со дня направления копии проекта схемы рассматривает его и представляет в Министерство свои предложения о согласовании проекта схемы или об отказе в его согласовании с указанием замечаний и предложений по его доработке.</w:t>
      </w:r>
    </w:p>
    <w:p w:rsidR="0024771B" w:rsidRDefault="00247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КМ РТ от 19.04.2019 N 316)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Министерство на основании анализа проекта схемы на предмет его соответствия требованиям, предусмотренным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с учетом представленных предложений от Комитета Республики Татарстан по охране объектов культурного наследия принимает решение о согласовании проекта схемы или об отказе в его согласовании с указанием замечаний и предложений по его доработке и в общий срок</w:t>
      </w:r>
      <w:proofErr w:type="gramEnd"/>
      <w:r>
        <w:t xml:space="preserve">, </w:t>
      </w:r>
      <w:proofErr w:type="gramStart"/>
      <w:r>
        <w:t xml:space="preserve">указанный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Порядка и не превышающий 30 календарных дней, направляет решение в соответствующий орган местного самоуправления.</w:t>
      </w:r>
      <w:proofErr w:type="gramEnd"/>
    </w:p>
    <w:p w:rsidR="0024771B" w:rsidRDefault="0024771B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19.04.2019 N 316)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проекта схемы и вносимых в нее изменений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являются: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несоответствие документам территориального планирования;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несоблюдение внешнего архитектурного облика сложившейся застройки, градостроительных норм и правил, требований безопасности;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отсутствие карт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9. Отказ в согласовании проекта схемы не препятствует повторному направлению проекта схемы на согласование в Министерство после его доработки с учетом замечаний и предложений Министерства. Согласование доработанного проекта схемы осуществляется в соответствии с настоящим Порядком.</w:t>
      </w:r>
    </w:p>
    <w:p w:rsidR="0024771B" w:rsidRDefault="0024771B">
      <w:pPr>
        <w:pStyle w:val="ConsPlusNormal"/>
        <w:spacing w:before="220"/>
        <w:ind w:firstLine="540"/>
        <w:jc w:val="both"/>
      </w:pPr>
      <w:r>
        <w:t>10. Согласование вносимых органами местного самоуправления изменений в схемы осуществляется в соответствии с настоящим Порядком.</w:t>
      </w: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jc w:val="both"/>
      </w:pPr>
    </w:p>
    <w:p w:rsidR="0024771B" w:rsidRDefault="00247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296" w:rsidRDefault="00E92296">
      <w:bookmarkStart w:id="2" w:name="_GoBack"/>
      <w:bookmarkEnd w:id="2"/>
    </w:p>
    <w:sectPr w:rsidR="00E92296" w:rsidSect="00ED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B"/>
    <w:rsid w:val="0024771B"/>
    <w:rsid w:val="00E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D3F7081C2BD2B126075143CC9C4760A02A75F8EB46E8FDF37C71746C9B8D4861C5CFDFA20A974E0BD7390E27DF013ABF71057E8755F5m3fCI" TargetMode="External"/><Relationship Id="rId13" Type="http://schemas.openxmlformats.org/officeDocument/2006/relationships/hyperlink" Target="consultantplus://offline/ref=7811D3F7081C2BD2B126195C55A0C14C60A97079FFEB44BFA6A07A262B3C9DD80821C39A9CE602964C008368427986517CF47C03629B55F32BAF0910m6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0A02A75F8EB46E8FDF37C71746C9B8D4861C5CFDFA20A97480BD7390E27DF013ABF71057E8755F5m3fCI" TargetMode="External"/><Relationship Id="rId12" Type="http://schemas.openxmlformats.org/officeDocument/2006/relationships/hyperlink" Target="consultantplus://offline/ref=7811D3F7081C2BD2B126075143CC9C4760A02A75F8EB46E8FDF37C71746C9B8D4861C5CFDFA20A97480BD7390E27DF013ABF71057E8755F5m3f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1D3F7081C2BD2B126195C55A0C14C60A97079FFEB44BFA6A07A262B3C9DD80821C39A9CE602964C0083684F7986517CF47C03629B55F32BAF0910m6fAI" TargetMode="External"/><Relationship Id="rId11" Type="http://schemas.openxmlformats.org/officeDocument/2006/relationships/hyperlink" Target="consultantplus://offline/ref=7811D3F7081C2BD2B126195C55A0C14C60A97079FFEB44BFA6A07A262B3C9DD80821C39A9CE602964C0083684D7986517CF47C03629B55F32BAF0910m6f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11D3F7081C2BD2B126195C55A0C14C60A97079FFEB44BFA6A07A262B3C9DD80821C39A9CE602964C0083684C7986517CF47C03629B55F32BAF0910m6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D3F7081C2BD2B126195C55A0C14C60A97079FFEB44BFA6A07A262B3C9DD80821C39A9CE602964C0083684F7986517CF47C03629B55F32BAF0910m6fAI" TargetMode="External"/><Relationship Id="rId14" Type="http://schemas.openxmlformats.org/officeDocument/2006/relationships/hyperlink" Target="consultantplus://offline/ref=7811D3F7081C2BD2B126075143CC9C4760A02A75F8EB46E8FDF37C71746C9B8D4861C5CFDFA20A97480BD7390E27DF013ABF71057E8755F5m3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2019-07-12T08:31:00Z</dcterms:created>
  <dcterms:modified xsi:type="dcterms:W3CDTF">2019-07-12T08:32:00Z</dcterms:modified>
</cp:coreProperties>
</file>