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577F">
      <w:pPr>
        <w:pStyle w:val="1"/>
      </w:pPr>
      <w:bookmarkStart w:id="0" w:name="_GoBack"/>
      <w:bookmarkEnd w:id="0"/>
      <w:r>
        <w:t>Постановление Правительства РФ от 22 декабря 2012 г. N 1376</w:t>
      </w:r>
      <w:r>
        <w:br/>
        <w:t>"Об утверждении Правил организации деятельно</w:t>
      </w:r>
      <w:r>
        <w:t>сти многофункциональных центров предоставления государственных и муниципальных услуг"</w:t>
      </w:r>
    </w:p>
    <w:p w:rsidR="00000000" w:rsidRDefault="0021577F">
      <w:r>
        <w:t xml:space="preserve">В соответствии с </w:t>
      </w:r>
      <w:hyperlink r:id="rId7" w:history="1">
        <w:r>
          <w:rPr>
            <w:rStyle w:val="a4"/>
          </w:rPr>
          <w:t>частью 5 статьи 15</w:t>
        </w:r>
      </w:hyperlink>
      <w:r>
        <w:t xml:space="preserve"> Федерального закона "Об организации предоставления государс</w:t>
      </w:r>
      <w:r>
        <w:t>твенных и муниципальных услуг" Правительство Российской Федерации постановляет:</w:t>
      </w:r>
    </w:p>
    <w:p w:rsidR="00000000" w:rsidRDefault="0021577F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000000" w:rsidRDefault="0021577F">
      <w:bookmarkStart w:id="2" w:name="sub_2"/>
      <w:bookmarkEnd w:id="1"/>
      <w:r>
        <w:t xml:space="preserve">2. Признать утратившим силу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 октября 2009 г. N 796 "О некоторых мерах по повышению качества предоставления государственных (мун</w:t>
      </w:r>
      <w:r>
        <w:t>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 41, ст. 4782).</w:t>
      </w:r>
    </w:p>
    <w:p w:rsidR="00000000" w:rsidRDefault="0021577F">
      <w:bookmarkStart w:id="3" w:name="sub_3"/>
      <w:bookmarkEnd w:id="2"/>
      <w:r>
        <w:t>3. Установить, что настоящее постановление вступает в силу с 1 янв</w:t>
      </w:r>
      <w:r>
        <w:t>аря 2013 г.</w:t>
      </w:r>
    </w:p>
    <w:bookmarkEnd w:id="3"/>
    <w:p w:rsidR="00000000" w:rsidRDefault="002157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77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577F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21577F"/>
    <w:p w:rsidR="00000000" w:rsidRDefault="0021577F">
      <w:r>
        <w:t>Москва,</w:t>
      </w:r>
    </w:p>
    <w:p w:rsidR="00000000" w:rsidRDefault="0021577F">
      <w:r>
        <w:t>22 декабря 2012 года</w:t>
      </w:r>
    </w:p>
    <w:p w:rsidR="00000000" w:rsidRDefault="0021577F">
      <w:r>
        <w:t>N 1376</w:t>
      </w:r>
    </w:p>
    <w:p w:rsidR="00000000" w:rsidRDefault="0021577F"/>
    <w:p w:rsidR="00000000" w:rsidRDefault="0021577F">
      <w:pPr>
        <w:pStyle w:val="1"/>
      </w:pPr>
      <w:bookmarkStart w:id="4" w:name="sub_1000"/>
      <w:r>
        <w:t>Правила</w:t>
      </w:r>
      <w:r>
        <w:br/>
        <w:t xml:space="preserve">организации деятельности многофункциональных центров предоставления государственных и муниципальных </w:t>
      </w:r>
      <w:proofErr w:type="gramStart"/>
      <w:r>
        <w:t>услуг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декабря 2012 г. N 1376)</w:t>
      </w:r>
    </w:p>
    <w:p w:rsidR="00000000" w:rsidRDefault="0021577F">
      <w:bookmarkStart w:id="5" w:name="sub_1001"/>
      <w:bookmarkEnd w:id="4"/>
      <w:r>
        <w:t>1. 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</w:t>
      </w:r>
      <w:r>
        <w:t>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</w:t>
      </w:r>
      <w:r>
        <w:t>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000000" w:rsidRDefault="0021577F">
      <w:bookmarkStart w:id="6" w:name="sub_10012"/>
      <w:bookmarkEnd w:id="5"/>
      <w:r>
        <w:t>Организация предоставления государственной услуги, оказываемой Минист</w:t>
      </w:r>
      <w:r>
        <w:t xml:space="preserve">ерством внутренних дел Российской Федерации и определенной </w:t>
      </w:r>
      <w:hyperlink r:id="rId9" w:history="1">
        <w:r>
          <w:rPr>
            <w:rStyle w:val="a4"/>
          </w:rPr>
          <w:t>пунктом 4.6</w:t>
        </w:r>
      </w:hyperlink>
      <w:r>
        <w:t xml:space="preserve"> постановления Правительства Российской Федерации от 27 сентября 2011 г. N 797 "О взаимодействии между многофун</w:t>
      </w:r>
      <w:r>
        <w:t>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</w:t>
      </w:r>
      <w:r>
        <w:t>равления", может осуществляться в многофункциональных центрах сотрудниками Министерства внутренних дел Российской Федерации до 1 февраля 2020 г.</w:t>
      </w:r>
    </w:p>
    <w:p w:rsidR="00000000" w:rsidRDefault="0021577F">
      <w:bookmarkStart w:id="7" w:name="sub_1101"/>
      <w:bookmarkEnd w:id="6"/>
      <w:r>
        <w:t>При организации предоставления государственных и муниципальных услуг в многофункциональном цен</w:t>
      </w:r>
      <w:r>
        <w:t>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</w:t>
      </w:r>
      <w:r>
        <w:t>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государственной власти субъекта Российской Федерации</w:t>
      </w:r>
      <w:r>
        <w:t>.</w:t>
      </w:r>
    </w:p>
    <w:p w:rsidR="00000000" w:rsidRDefault="0021577F">
      <w:bookmarkStart w:id="8" w:name="sub_1002"/>
      <w:bookmarkEnd w:id="7"/>
      <w:r>
        <w:t>2. 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</w:t>
      </w:r>
      <w:r>
        <w:t>ниципальных услуг".</w:t>
      </w:r>
    </w:p>
    <w:bookmarkEnd w:id="8"/>
    <w:p w:rsidR="00000000" w:rsidRDefault="0021577F"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000000" w:rsidRDefault="0021577F">
      <w:bookmarkStart w:id="9" w:name="sub_10023"/>
      <w:r>
        <w:lastRenderedPageBreak/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10" w:history="1">
        <w:r>
          <w:rPr>
            <w:rStyle w:val="a4"/>
          </w:rPr>
          <w:t>пунктами 1 - 7</w:t>
        </w:r>
      </w:hyperlink>
      <w:r>
        <w:t xml:space="preserve">, </w:t>
      </w:r>
      <w:hyperlink r:id="rId11" w:history="1">
        <w:r>
          <w:rPr>
            <w:rStyle w:val="a4"/>
          </w:rPr>
          <w:t>9</w:t>
        </w:r>
      </w:hyperlink>
      <w:r>
        <w:t xml:space="preserve">, </w:t>
      </w:r>
      <w:hyperlink r:id="rId12" w:history="1">
        <w:r>
          <w:rPr>
            <w:rStyle w:val="a4"/>
          </w:rPr>
          <w:t>10</w:t>
        </w:r>
      </w:hyperlink>
      <w:r>
        <w:t xml:space="preserve">, </w:t>
      </w:r>
      <w:hyperlink r:id="rId13" w:history="1">
        <w:r>
          <w:rPr>
            <w:rStyle w:val="a4"/>
          </w:rPr>
          <w:t>14</w:t>
        </w:r>
      </w:hyperlink>
      <w:r>
        <w:t xml:space="preserve">, </w:t>
      </w:r>
      <w:hyperlink r:id="rId14" w:history="1">
        <w:r>
          <w:rPr>
            <w:rStyle w:val="a4"/>
          </w:rPr>
          <w:t>17</w:t>
        </w:r>
      </w:hyperlink>
      <w:r>
        <w:t xml:space="preserve"> и </w:t>
      </w:r>
      <w:hyperlink r:id="rId15" w:history="1">
        <w:r>
          <w:rPr>
            <w:rStyle w:val="a4"/>
          </w:rPr>
          <w:t>18 части 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</w:t>
      </w:r>
      <w:r>
        <w:t>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</w:t>
      </w:r>
      <w:r>
        <w:t>ных услуг, в многофункциональном центре осуществляются бесплатно.</w:t>
      </w:r>
    </w:p>
    <w:p w:rsidR="00000000" w:rsidRDefault="0021577F">
      <w:bookmarkStart w:id="10" w:name="sub_10024"/>
      <w:bookmarkEnd w:id="9"/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</w:t>
      </w:r>
      <w:r>
        <w:t>ссийской Федерации, многофункциональным центром не взимается.</w:t>
      </w:r>
    </w:p>
    <w:p w:rsidR="00000000" w:rsidRDefault="0021577F">
      <w:bookmarkStart w:id="11" w:name="sub_10021"/>
      <w:bookmarkEnd w:id="10"/>
      <w:r>
        <w:t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</w:t>
      </w:r>
      <w:r>
        <w:t xml:space="preserve">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</w:t>
      </w:r>
      <w:r>
        <w:t>предоставления, без увеличения стоимости для заявителя, в случаях, размере и порядке,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</w:t>
      </w:r>
      <w:r>
        <w:t>оответствующих государственных реестров и регистров, относящейся к деятельности соответствующих бюджетных учреждений.</w:t>
      </w:r>
    </w:p>
    <w:p w:rsidR="00000000" w:rsidRDefault="0021577F">
      <w:bookmarkStart w:id="12" w:name="sub_1201"/>
      <w:bookmarkEnd w:id="11"/>
      <w:r>
        <w:t>2.1. В целях организации предоставления государственных и муниципальных услуг в субъекте Российской Федерации руководител</w:t>
      </w:r>
      <w:r>
        <w:t>ем (заместителем руководителя)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</w:t>
      </w:r>
      <w:r>
        <w:t xml:space="preserve">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16" w:history="1">
        <w:r>
          <w:rPr>
            <w:rStyle w:val="a4"/>
          </w:rPr>
          <w:t>частью 1.1 статьи 16</w:t>
        </w:r>
      </w:hyperlink>
      <w:r>
        <w:t xml:space="preserve"> Федерального закона и положениями </w:t>
      </w:r>
      <w:hyperlink w:anchor="sub_1029" w:history="1">
        <w:r>
          <w:rPr>
            <w:rStyle w:val="a4"/>
          </w:rPr>
          <w:t>пунктов 29 - 31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bookmarkEnd w:id="12"/>
    <w:p w:rsidR="00000000" w:rsidRDefault="0021577F">
      <w:r>
        <w:t>Схема размещения должна содержать информацию об адресах, количествах окон для приема и выдачи документов,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</w:t>
      </w:r>
      <w:r>
        <w:t>рганизаций,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организациях.</w:t>
      </w:r>
    </w:p>
    <w:p w:rsidR="00000000" w:rsidRDefault="0021577F">
      <w:bookmarkStart w:id="13" w:name="sub_1003"/>
      <w:r>
        <w:t>3. В много</w:t>
      </w:r>
      <w:r>
        <w:t>функциональном центре обеспечиваются:</w:t>
      </w:r>
    </w:p>
    <w:p w:rsidR="00000000" w:rsidRDefault="0021577F">
      <w:bookmarkStart w:id="14" w:name="sub_10031"/>
      <w:bookmarkEnd w:id="13"/>
      <w:r>
        <w:t xml:space="preserve">а) 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sub_1021" w:history="1">
        <w:r>
          <w:rPr>
            <w:rStyle w:val="a4"/>
          </w:rPr>
          <w:t>пункте 21</w:t>
        </w:r>
      </w:hyperlink>
      <w:r>
        <w:t xml:space="preserve"> настоящ</w:t>
      </w:r>
      <w:r>
        <w:t>их Правил;</w:t>
      </w:r>
    </w:p>
    <w:p w:rsidR="00000000" w:rsidRDefault="0021577F">
      <w:bookmarkStart w:id="15" w:name="sub_10032"/>
      <w:bookmarkEnd w:id="14"/>
      <w:r>
        <w:t xml:space="preserve">б) бесплатный доступ заявителей к федеральной государственной информационной системе </w:t>
      </w:r>
      <w:hyperlink r:id="rId1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рег</w:t>
      </w:r>
      <w:r>
        <w:t>иональному порталу государственных и муниципальных услуг (функций);</w:t>
      </w:r>
    </w:p>
    <w:p w:rsidR="00000000" w:rsidRDefault="0021577F">
      <w:bookmarkStart w:id="16" w:name="sub_10033"/>
      <w:bookmarkEnd w:id="15"/>
      <w:r>
        <w:t>в) 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</w:t>
      </w:r>
      <w:r>
        <w:t xml:space="preserve">ых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1577F">
      <w:bookmarkStart w:id="17" w:name="sub_10034"/>
      <w:bookmarkEnd w:id="16"/>
      <w:r>
        <w:t>г) по заявлению заявителя регистрация в федеральной государственной информационной системе "Единая систем</w:t>
      </w:r>
      <w:r>
        <w:t>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000000" w:rsidRDefault="0021577F">
      <w:bookmarkStart w:id="18" w:name="sub_100301"/>
      <w:bookmarkEnd w:id="17"/>
      <w:r>
        <w:t xml:space="preserve">3.1. При реализации </w:t>
      </w:r>
      <w:hyperlink w:anchor="sub_10033" w:history="1">
        <w:r>
          <w:rPr>
            <w:rStyle w:val="a4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1577F">
      <w:bookmarkStart w:id="19" w:name="sub_100032"/>
      <w:bookmarkEnd w:id="18"/>
      <w:r>
        <w:t xml:space="preserve">3.2. По решению высшего исполнительного органа государственной власти субъекта </w:t>
      </w:r>
      <w:r>
        <w:lastRenderedPageBreak/>
        <w:t>Российской Федерации многофункциональный цен</w:t>
      </w:r>
      <w:r>
        <w:t>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</w:t>
      </w:r>
      <w:r>
        <w:t>онами, или иной платы за предоставление государственных и муниципальных услуг.</w:t>
      </w:r>
    </w:p>
    <w:bookmarkEnd w:id="19"/>
    <w:p w:rsidR="00000000" w:rsidRDefault="0021577F"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</w:t>
      </w:r>
      <w:r>
        <w:t>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</w:t>
      </w:r>
      <w:r>
        <w:t>й Федерации.</w:t>
      </w:r>
    </w:p>
    <w:p w:rsidR="00000000" w:rsidRDefault="0021577F"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</w:t>
      </w:r>
      <w:r>
        <w:t xml:space="preserve">ующего перечисления в бюджетную систему Российской Федерации в соответствии с </w:t>
      </w:r>
      <w:hyperlink r:id="rId2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на соответствующий счет Федерального казначейства.</w:t>
      </w:r>
    </w:p>
    <w:p w:rsidR="00000000" w:rsidRDefault="0021577F">
      <w:r>
        <w:t>Запол</w:t>
      </w:r>
      <w:r>
        <w:t xml:space="preserve">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</w:t>
      </w:r>
      <w:r>
        <w:t>Российской Федерации по согласованию с Центральным банком Российской Федерации.</w:t>
      </w:r>
    </w:p>
    <w:p w:rsidR="00000000" w:rsidRDefault="0021577F">
      <w:r>
        <w:t>Прием наличных денежных средств от заявителя привлекаемыми организациями не осуществляется.</w:t>
      </w:r>
    </w:p>
    <w:p w:rsidR="00000000" w:rsidRDefault="0021577F">
      <w:bookmarkStart w:id="20" w:name="sub_100033"/>
      <w:r>
        <w:t xml:space="preserve">3.3. Многофункциональный центр может предоставлять заявителям возможность </w:t>
      </w:r>
      <w:r>
        <w:t>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</w:t>
      </w:r>
      <w:r>
        <w:t xml:space="preserve">рограммным комплексом, обеспечивающим платежную функциональность федеральной государственной информационной системы </w:t>
      </w:r>
      <w:hyperlink r:id="rId2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 П</w:t>
      </w:r>
      <w:r>
        <w:t>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000000" w:rsidRDefault="0021577F">
      <w:bookmarkStart w:id="21" w:name="sub_1004"/>
      <w:bookmarkEnd w:id="20"/>
      <w:r>
        <w:t>4. В многофункциональном центре может быть также организовано предоставление:</w:t>
      </w:r>
    </w:p>
    <w:p w:rsidR="00000000" w:rsidRDefault="0021577F">
      <w:bookmarkStart w:id="22" w:name="sub_10041"/>
      <w:bookmarkEnd w:id="21"/>
      <w:r>
        <w:t>а) услуг, которые являются необходимыми и обязательными для предоставления государственных и муниципальных услуг;</w:t>
      </w:r>
    </w:p>
    <w:p w:rsidR="00000000" w:rsidRDefault="0021577F">
      <w:bookmarkStart w:id="23" w:name="sub_10042"/>
      <w:bookmarkEnd w:id="22"/>
      <w:r>
        <w:t>б) услуг, предоставляемых государственными и муниципальными учреждениями и другими организациями, в которых</w:t>
      </w:r>
      <w:r>
        <w:t xml:space="preserve"> размещается государственное задание (заказ) или муниципальное задание (заказ), указанных в </w:t>
      </w:r>
      <w:hyperlink r:id="rId22" w:history="1">
        <w:r>
          <w:rPr>
            <w:rStyle w:val="a4"/>
          </w:rPr>
          <w:t>части 3 статьи 1</w:t>
        </w:r>
      </w:hyperlink>
      <w:r>
        <w:t xml:space="preserve"> Федерального закона;</w:t>
      </w:r>
    </w:p>
    <w:p w:rsidR="00000000" w:rsidRDefault="0021577F">
      <w:bookmarkStart w:id="24" w:name="sub_10043"/>
      <w:bookmarkEnd w:id="23"/>
      <w:r>
        <w:t>в) </w:t>
      </w:r>
      <w:r>
        <w:t>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000000" w:rsidRDefault="0021577F">
      <w:bookmarkStart w:id="25" w:name="sub_10044"/>
      <w:bookmarkEnd w:id="24"/>
      <w:r>
        <w:t>г)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</w:t>
      </w:r>
      <w:r>
        <w:t>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000000" w:rsidRDefault="0021577F">
      <w:bookmarkStart w:id="26" w:name="sub_10045"/>
      <w:bookmarkEnd w:id="25"/>
      <w:r>
        <w:t>д) услуг, предоставляемых акционерным обществом "Федеральная корпорация по</w:t>
      </w:r>
      <w:r>
        <w:t xml:space="preserve">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</w:t>
      </w:r>
      <w:r>
        <w:t xml:space="preserve">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000000" w:rsidRDefault="0021577F">
      <w:bookmarkStart w:id="27" w:name="sub_1046"/>
      <w:bookmarkEnd w:id="26"/>
      <w:r>
        <w:t>е) услуг юридически</w:t>
      </w:r>
      <w:r>
        <w:t>м лицам и индивидуальным предпринимателям, связанных с предоставлением государственных и муниципальных услуг, необходимых для начала осуществления и развития предпринимательской деятельности;</w:t>
      </w:r>
    </w:p>
    <w:p w:rsidR="00000000" w:rsidRDefault="0021577F">
      <w:bookmarkStart w:id="28" w:name="sub_10047"/>
      <w:bookmarkEnd w:id="27"/>
      <w:r>
        <w:lastRenderedPageBreak/>
        <w:t>ж) услуги по приему заявления о включении в спи</w:t>
      </w:r>
      <w:r>
        <w:t>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</w:t>
      </w:r>
      <w:r>
        <w:t>ключения в список избирателей, участников референдума по месту нахождения, установленным Центральной избирательной комиссией Российской Федерации.</w:t>
      </w:r>
    </w:p>
    <w:p w:rsidR="00000000" w:rsidRDefault="0021577F">
      <w:bookmarkStart w:id="29" w:name="sub_100401"/>
      <w:bookmarkEnd w:id="28"/>
      <w:r>
        <w:t>4.1. Многофункциональный центр может по запросу заявителя обеспечивать выезд работника мно</w:t>
      </w:r>
      <w:r>
        <w:t>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bookmarkEnd w:id="29"/>
    <w:p w:rsidR="00000000" w:rsidRDefault="0021577F"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</w:t>
      </w:r>
      <w:r>
        <w:t>ого органа государственной власти субъекта Российской Федерации.</w:t>
      </w:r>
    </w:p>
    <w:p w:rsidR="00000000" w:rsidRDefault="0021577F">
      <w:bookmarkStart w:id="30" w:name="sub_1005"/>
      <w:r>
        <w:t xml:space="preserve">5. 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</w:t>
      </w:r>
      <w:r>
        <w:t>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</w:t>
      </w:r>
      <w:r>
        <w:t xml:space="preserve">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>
        <w:t xml:space="preserve">овыми актами с учетом положений </w:t>
      </w:r>
      <w:hyperlink r:id="rId23" w:history="1">
        <w:r>
          <w:rPr>
            <w:rStyle w:val="a4"/>
          </w:rPr>
          <w:t>части 6 статьи 7</w:t>
        </w:r>
      </w:hyperlink>
      <w:r>
        <w:t xml:space="preserve"> Федерального закона.</w:t>
      </w:r>
    </w:p>
    <w:p w:rsidR="00000000" w:rsidRDefault="0021577F">
      <w:bookmarkStart w:id="31" w:name="sub_1006"/>
      <w:bookmarkEnd w:id="30"/>
      <w:r>
        <w:t xml:space="preserve">6. Автоматизированная информационная система многофункционального центра подключается к единой </w:t>
      </w:r>
      <w:r>
        <w:t xml:space="preserve">системе межведомственного электронного взаимодействия в соответствии с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 сентября 2010 г. N 697 "О единой системе межведомственного </w:t>
      </w:r>
      <w:r>
        <w:t>электронного взаимодействия" на безвозмездной основе.</w:t>
      </w:r>
    </w:p>
    <w:p w:rsidR="00000000" w:rsidRDefault="0021577F">
      <w:bookmarkStart w:id="32" w:name="sub_1007"/>
      <w:bookmarkEnd w:id="31"/>
      <w:r>
        <w:t>7. 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000000" w:rsidRDefault="0021577F">
      <w:bookmarkStart w:id="33" w:name="sub_10071"/>
      <w:bookmarkEnd w:id="32"/>
      <w:r>
        <w:t>а) сектор информирования и ожид</w:t>
      </w:r>
      <w:r>
        <w:t>ания;</w:t>
      </w:r>
    </w:p>
    <w:p w:rsidR="00000000" w:rsidRDefault="0021577F">
      <w:bookmarkStart w:id="34" w:name="sub_10072"/>
      <w:bookmarkEnd w:id="33"/>
      <w:r>
        <w:t>б) сектор приема заявителей.</w:t>
      </w:r>
    </w:p>
    <w:p w:rsidR="00000000" w:rsidRDefault="0021577F">
      <w:bookmarkStart w:id="35" w:name="sub_1008"/>
      <w:bookmarkEnd w:id="34"/>
      <w:r>
        <w:t>8. Сектор информирования и ожидания включает в себя:</w:t>
      </w:r>
    </w:p>
    <w:p w:rsidR="00000000" w:rsidRDefault="0021577F">
      <w:bookmarkStart w:id="36" w:name="sub_10081"/>
      <w:bookmarkEnd w:id="35"/>
      <w:r>
        <w:t>а) </w:t>
      </w:r>
      <w: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bookmarkEnd w:id="36"/>
    <w:p w:rsidR="00000000" w:rsidRDefault="0021577F">
      <w:r>
        <w:t>перечень государственных и муниципальных услуг, предоставление</w:t>
      </w:r>
      <w:r>
        <w:t xml:space="preserve"> которых организовано в многофункциональном центре;</w:t>
      </w:r>
    </w:p>
    <w:p w:rsidR="00000000" w:rsidRDefault="0021577F">
      <w:r>
        <w:t>сроки предоставления государственных и муниципальных услуг;</w:t>
      </w:r>
    </w:p>
    <w:p w:rsidR="00000000" w:rsidRDefault="0021577F"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000000" w:rsidRDefault="0021577F"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00000" w:rsidRDefault="0021577F">
      <w:r>
        <w:t>порядок обжалования действий (бездействия), а также решений органов</w:t>
      </w:r>
      <w:r>
        <w:t>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000000" w:rsidRDefault="0021577F">
      <w:bookmarkStart w:id="37" w:name="sub_1817"/>
      <w:r>
        <w:t>информацию о предусмотренной законодательством</w:t>
      </w:r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</w:t>
      </w:r>
      <w:r>
        <w:t>орядка предоставления государственных и муниципальных услуг;</w:t>
      </w:r>
    </w:p>
    <w:bookmarkEnd w:id="37"/>
    <w:p w:rsidR="00000000" w:rsidRDefault="0021577F">
      <w: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</w:t>
      </w:r>
      <w:r>
        <w:t>и организациями или их работниками обязанностей, предусмотренных законодательством Российской Федерации;</w:t>
      </w:r>
    </w:p>
    <w:p w:rsidR="00000000" w:rsidRDefault="0021577F">
      <w:r>
        <w:lastRenderedPageBreak/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000000" w:rsidRDefault="0021577F">
      <w:r>
        <w:t>иную информ</w:t>
      </w:r>
      <w:r>
        <w:t>ацию, необходимую для получения государственной и муниципальной услуги;</w:t>
      </w:r>
    </w:p>
    <w:p w:rsidR="00000000" w:rsidRDefault="0021577F">
      <w:bookmarkStart w:id="38" w:name="sub_10082"/>
      <w:r>
        <w:t>б) 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</w:t>
      </w:r>
      <w:r>
        <w:t xml:space="preserve">ых услуг, о ходе рассмотрения запросов о предоставлении государственных и муниципальных услуг, а также для предоставления иной информации, в том числе указанной в </w:t>
      </w:r>
      <w:hyperlink w:anchor="sub_1008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21577F">
      <w:bookmarkStart w:id="39" w:name="sub_10083"/>
      <w:bookmarkEnd w:id="38"/>
      <w:r>
        <w:t>в) программно-а</w:t>
      </w:r>
      <w:r>
        <w:t>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</w:t>
      </w:r>
      <w:r>
        <w:t>редоставляемых в многофункциональном центре;</w:t>
      </w:r>
    </w:p>
    <w:p w:rsidR="00000000" w:rsidRDefault="0021577F">
      <w:bookmarkStart w:id="40" w:name="sub_10084"/>
      <w:bookmarkEnd w:id="39"/>
      <w:r>
        <w:t>г) </w:t>
      </w:r>
      <w:hyperlink r:id="rId2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21577F">
      <w:bookmarkStart w:id="41" w:name="sub_10085"/>
      <w:bookmarkEnd w:id="40"/>
      <w:r>
        <w:t>д) стулья, кресельные секции, скамьи (</w:t>
      </w:r>
      <w:proofErr w:type="spellStart"/>
      <w:r>
        <w:t>банкетки</w:t>
      </w:r>
      <w:proofErr w:type="spellEnd"/>
      <w:r>
        <w:t>) и столы (стойки) для оформления до</w:t>
      </w:r>
      <w:r>
        <w:t>кументов с размещением на них форм (бланков) документов, необходимых для получения государственных и муниципальных услуг;</w:t>
      </w:r>
    </w:p>
    <w:p w:rsidR="00000000" w:rsidRDefault="0021577F">
      <w:bookmarkStart w:id="42" w:name="sub_10086"/>
      <w:bookmarkEnd w:id="41"/>
      <w:r>
        <w:t>е) электронную систему управления очередью, предназначенную для:</w:t>
      </w:r>
    </w:p>
    <w:bookmarkEnd w:id="42"/>
    <w:p w:rsidR="00000000" w:rsidRDefault="0021577F">
      <w:r>
        <w:t>регистрации заявителя в очереди;</w:t>
      </w:r>
    </w:p>
    <w:p w:rsidR="00000000" w:rsidRDefault="0021577F">
      <w:r>
        <w:t>учета зая</w:t>
      </w:r>
      <w:r>
        <w:t>вителей в очереди, управления отдельными очередями в зависимости от видов услуг;</w:t>
      </w:r>
    </w:p>
    <w:p w:rsidR="00000000" w:rsidRDefault="0021577F">
      <w:r>
        <w:t>отображения статуса очереди;</w:t>
      </w:r>
    </w:p>
    <w:p w:rsidR="00000000" w:rsidRDefault="0021577F"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000000" w:rsidRDefault="0021577F">
      <w:r>
        <w:t>формирования отчетов о пос</w:t>
      </w:r>
      <w:r>
        <w:t>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000000" w:rsidRDefault="0021577F">
      <w:bookmarkStart w:id="43" w:name="sub_1009"/>
      <w:r>
        <w:t>9. Площадь сектора информирования и ожидания определяется из расчета не менее 10 квадратных метров на одно</w:t>
      </w:r>
      <w:r>
        <w:t xml:space="preserve"> окно.</w:t>
      </w:r>
    </w:p>
    <w:p w:rsidR="00000000" w:rsidRDefault="0021577F">
      <w:bookmarkStart w:id="44" w:name="sub_1010"/>
      <w:bookmarkEnd w:id="43"/>
      <w:r>
        <w:t>10. В секторе приема заявителей предусматривается не менее одного окна на каждые 5 тысяч жителей, проживающих в муниципальном образовании, в котором располагается многофункциональный центр.</w:t>
      </w:r>
    </w:p>
    <w:p w:rsidR="00000000" w:rsidRDefault="0021577F">
      <w:bookmarkStart w:id="45" w:name="sub_10102"/>
      <w:bookmarkEnd w:id="44"/>
      <w:r>
        <w:t xml:space="preserve">Сектор приема заявителей, </w:t>
      </w:r>
      <w:r>
        <w:t>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000000" w:rsidRDefault="0021577F">
      <w:bookmarkStart w:id="46" w:name="sub_10103"/>
      <w:bookmarkEnd w:id="45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000000" w:rsidRDefault="0021577F">
      <w:bookmarkStart w:id="47" w:name="sub_10101"/>
      <w:bookmarkEnd w:id="46"/>
      <w:r>
        <w:t>10.1. По решению уполномоченного исп</w:t>
      </w:r>
      <w:r>
        <w:t>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</w:t>
      </w:r>
      <w:r>
        <w:t>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2020 г. в одном многофункциональном центре может быть оборудовано не более 2 специализированных ра</w:t>
      </w:r>
      <w:r>
        <w:t>бочих мест. Территориально обособленные структурные подразделения (офисы) многофункциональных центров и привлекаемые организации специализированными рабочими местами не оборудуются.</w:t>
      </w:r>
    </w:p>
    <w:bookmarkEnd w:id="47"/>
    <w:p w:rsidR="00000000" w:rsidRDefault="0021577F">
      <w:r>
        <w:t>Плата за доступ к федеральной информационной системе со специализ</w:t>
      </w:r>
      <w:r>
        <w:t>ированного рабочего места многофункционального центра для оказания государственных услуг не взимается.</w:t>
      </w:r>
    </w:p>
    <w:p w:rsidR="00000000" w:rsidRDefault="0021577F">
      <w:bookmarkStart w:id="48" w:name="sub_1011"/>
      <w:r>
        <w:t>11. В многофункциональном центре организуется отдельная телефонная линия, предназначенная для ответов на вопросы заинтересованных лиц, либо центр</w:t>
      </w:r>
      <w:r>
        <w:t xml:space="preserve">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</w:t>
      </w:r>
      <w:r>
        <w:t>нной сети "Интернет".</w:t>
      </w:r>
    </w:p>
    <w:p w:rsidR="00000000" w:rsidRDefault="0021577F">
      <w:bookmarkStart w:id="49" w:name="sub_1012"/>
      <w:bookmarkEnd w:id="48"/>
      <w:r>
        <w:t xml:space="preserve">12. 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</w:t>
      </w:r>
      <w:r>
        <w:lastRenderedPageBreak/>
        <w:t>информацию о режиме его работы.</w:t>
      </w:r>
    </w:p>
    <w:p w:rsidR="00000000" w:rsidRDefault="0021577F">
      <w:bookmarkStart w:id="50" w:name="sub_1013"/>
      <w:bookmarkEnd w:id="49"/>
      <w:r>
        <w:t>13</w:t>
      </w:r>
      <w:r>
        <w:t>. 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</w:t>
      </w:r>
      <w:r>
        <w:t xml:space="preserve">ответствии с требованиями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"Технический регламент о безопасности зданий и сооружений".</w:t>
      </w:r>
    </w:p>
    <w:p w:rsidR="00000000" w:rsidRDefault="0021577F">
      <w:bookmarkStart w:id="51" w:name="sub_1014"/>
      <w:bookmarkEnd w:id="50"/>
      <w:r>
        <w:t>14. </w:t>
      </w:r>
      <w:r>
        <w:t>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</w:t>
      </w:r>
      <w:r>
        <w:t>и иными автоматическими подъемными устройствами, в том числе для инвалидов.</w:t>
      </w:r>
    </w:p>
    <w:p w:rsidR="00000000" w:rsidRDefault="0021577F">
      <w:bookmarkStart w:id="52" w:name="sub_1015"/>
      <w:bookmarkEnd w:id="51"/>
      <w:r>
        <w:t>15. 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000000" w:rsidRDefault="0021577F">
      <w:bookmarkStart w:id="53" w:name="sub_10151"/>
      <w:bookmarkEnd w:id="52"/>
      <w:r>
        <w:t>15.1. Положения</w:t>
      </w:r>
      <w:r>
        <w:t xml:space="preserve"> </w:t>
      </w:r>
      <w:hyperlink r:id="rId27" w:history="1">
        <w:r>
          <w:rPr>
            <w:rStyle w:val="a4"/>
          </w:rPr>
          <w:t>подпунктов "б"</w:t>
        </w:r>
      </w:hyperlink>
      <w:r>
        <w:t xml:space="preserve"> и </w:t>
      </w:r>
      <w:hyperlink r:id="rId28" w:history="1">
        <w:r>
          <w:rPr>
            <w:rStyle w:val="a4"/>
          </w:rPr>
          <w:t>"е" пункта 8</w:t>
        </w:r>
      </w:hyperlink>
      <w:r>
        <w:t xml:space="preserve">, </w:t>
      </w:r>
      <w:hyperlink r:id="rId29" w:history="1">
        <w:r>
          <w:rPr>
            <w:rStyle w:val="a4"/>
          </w:rPr>
          <w:t>пунктов 14</w:t>
        </w:r>
      </w:hyperlink>
      <w:r>
        <w:t xml:space="preserve"> и </w:t>
      </w:r>
      <w:hyperlink r:id="rId30" w:history="1">
        <w:r>
          <w:rPr>
            <w:rStyle w:val="a4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</w:t>
      </w:r>
      <w:r>
        <w:t>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000000" w:rsidRDefault="0021577F">
      <w:bookmarkStart w:id="54" w:name="sub_1016"/>
      <w:bookmarkEnd w:id="53"/>
      <w:r>
        <w:t>16. На территории, прилегающей к многофункциональному цен</w:t>
      </w:r>
      <w:r>
        <w:t>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00000" w:rsidRDefault="0021577F">
      <w:bookmarkStart w:id="55" w:name="sub_1017"/>
      <w:bookmarkEnd w:id="54"/>
      <w:r>
        <w:t>17. Помещения многофункционального центра в соответствии с законодател</w:t>
      </w:r>
      <w:r>
        <w:t>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</w:t>
      </w:r>
      <w:r>
        <w:t>ыми средствами, обеспечивающими безопасность и комфортное пребывание заявителей.</w:t>
      </w:r>
    </w:p>
    <w:p w:rsidR="00000000" w:rsidRDefault="0021577F">
      <w:bookmarkStart w:id="56" w:name="sub_10171"/>
      <w:bookmarkEnd w:id="55"/>
      <w:r>
        <w:t xml:space="preserve">17.1.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31" w:history="1">
        <w:r>
          <w:rPr>
            <w:rStyle w:val="a4"/>
          </w:rPr>
          <w:t>пунктами 3 - 6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</w:t>
      </w:r>
      <w:r>
        <w:t xml:space="preserve">ных услуг федеральными органами исполнительной власти и органами государственных внебюджетных фондов, утвержденного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сентября 20</w:t>
      </w:r>
      <w:r>
        <w:t>11г.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</w:t>
      </w:r>
      <w:r>
        <w:t>сийской Федерации, органами местного самоуправления".</w:t>
      </w:r>
    </w:p>
    <w:bookmarkEnd w:id="56"/>
    <w:p w:rsidR="00000000" w:rsidRDefault="0021577F"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000000" w:rsidRDefault="0021577F">
      <w:bookmarkStart w:id="57" w:name="sub_11711"/>
      <w:r>
        <w:t>а) наличие охранной и тревожной сигнализации, выв</w:t>
      </w:r>
      <w:r>
        <w:t xml:space="preserve">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</w:t>
      </w:r>
      <w:proofErr w:type="spellStart"/>
      <w:r>
        <w:t>рольста</w:t>
      </w:r>
      <w:r>
        <w:t>вней</w:t>
      </w:r>
      <w:proofErr w:type="spellEnd"/>
      <w:r>
        <w:t>;</w:t>
      </w:r>
    </w:p>
    <w:p w:rsidR="00000000" w:rsidRDefault="0021577F">
      <w:bookmarkStart w:id="58" w:name="sub_11712"/>
      <w:bookmarkEnd w:id="57"/>
      <w:r>
        <w:t xml:space="preserve">б) наличие на дверях помещения замков (цилиндрового механизма) не ниже I класса надежности согласно </w:t>
      </w:r>
      <w:hyperlink r:id="rId33" w:history="1">
        <w:r>
          <w:rPr>
            <w:rStyle w:val="a4"/>
          </w:rPr>
          <w:t>ГОСТ 5089-2011</w:t>
        </w:r>
      </w:hyperlink>
      <w:r>
        <w:t>;</w:t>
      </w:r>
    </w:p>
    <w:p w:rsidR="00000000" w:rsidRDefault="0021577F">
      <w:bookmarkStart w:id="59" w:name="sub_11713"/>
      <w:bookmarkEnd w:id="58"/>
      <w:r>
        <w:t xml:space="preserve">в) наличие металлических </w:t>
      </w:r>
      <w:r>
        <w:t xml:space="preserve">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34" w:history="1">
        <w:r>
          <w:rPr>
            <w:rStyle w:val="a4"/>
          </w:rPr>
          <w:t>ГОСТ Р 50862-2012</w:t>
        </w:r>
      </w:hyperlink>
      <w:r>
        <w:t>. При этом к</w:t>
      </w:r>
      <w:r>
        <w:t>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000000" w:rsidRDefault="0021577F">
      <w:bookmarkStart w:id="60" w:name="sub_1018"/>
      <w:bookmarkEnd w:id="59"/>
      <w:r>
        <w:t>18. При предоставлении государственных и муниципальных услуг в многофункциональных центрах обеспечиваются след</w:t>
      </w:r>
      <w:r>
        <w:t>ующие условия обслуживания заявителей:</w:t>
      </w:r>
    </w:p>
    <w:p w:rsidR="00000000" w:rsidRDefault="0021577F">
      <w:bookmarkStart w:id="61" w:name="sub_10181"/>
      <w:bookmarkEnd w:id="60"/>
      <w:r>
        <w:t>а) обращение заявителей в многофункциональный центр осуществляется в том числе по предварительной записи;</w:t>
      </w:r>
    </w:p>
    <w:p w:rsidR="00000000" w:rsidRDefault="0021577F">
      <w:bookmarkStart w:id="62" w:name="sub_10182"/>
      <w:bookmarkEnd w:id="61"/>
      <w:r>
        <w:t>б) время ожидания в очереди для подачи документов и получения результата усл</w:t>
      </w:r>
      <w:r>
        <w:t>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000000" w:rsidRDefault="0021577F">
      <w:bookmarkStart w:id="63" w:name="sub_10183"/>
      <w:bookmarkEnd w:id="62"/>
      <w:r>
        <w:t xml:space="preserve">в) прием заявителей в многофункциональном центре, расположенном на территории </w:t>
      </w:r>
      <w:r>
        <w:lastRenderedPageBreak/>
        <w:t>муниципального образования с численностью населения:</w:t>
      </w:r>
    </w:p>
    <w:bookmarkEnd w:id="63"/>
    <w:p w:rsidR="00000000" w:rsidRDefault="0021577F">
      <w:r>
        <w:t>до 25 тыс. человек, - осуществляется не менее 5 дней в неделю и не менее 6 часов в течение одного дня;</w:t>
      </w:r>
    </w:p>
    <w:p w:rsidR="00000000" w:rsidRDefault="0021577F">
      <w:bookmarkStart w:id="64" w:name="sub_101833"/>
      <w:r>
        <w:t>свыше 25 тыс. человек, -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</w:t>
      </w:r>
      <w:r>
        <w:t>чернее время до 20 часов. Допускается сокращение графика (режима) работы многофункционального центра в выходной день.</w:t>
      </w:r>
    </w:p>
    <w:p w:rsidR="00000000" w:rsidRDefault="0021577F">
      <w:bookmarkStart w:id="65" w:name="sub_1019"/>
      <w:bookmarkEnd w:id="64"/>
      <w:r>
        <w:t>19. В случае если в административном регламенте предоставления государственной услуги или административном регламенте пр</w:t>
      </w:r>
      <w:r>
        <w:t>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</w:t>
      </w:r>
      <w:r>
        <w:t>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000000" w:rsidRDefault="0021577F">
      <w:bookmarkStart w:id="66" w:name="sub_1020"/>
      <w:bookmarkEnd w:id="65"/>
      <w:r>
        <w:t>20. В многофункциональном центре организуется не менее одного канала св</w:t>
      </w:r>
      <w:r>
        <w:t>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</w:t>
      </w:r>
      <w:r>
        <w:t>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000000" w:rsidRDefault="0021577F">
      <w:bookmarkStart w:id="67" w:name="sub_1021"/>
      <w:bookmarkEnd w:id="66"/>
      <w:r>
        <w:t>21. Многофункциональный центр использует автоматизированную ин</w:t>
      </w:r>
      <w:r>
        <w:t>формационную систему, обеспечивающую:</w:t>
      </w:r>
    </w:p>
    <w:p w:rsidR="00000000" w:rsidRDefault="0021577F">
      <w:bookmarkStart w:id="68" w:name="sub_10211"/>
      <w:bookmarkEnd w:id="67"/>
      <w:r>
        <w:t>а) 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</w:t>
      </w:r>
      <w:r>
        <w:t>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</w:t>
      </w:r>
      <w:r>
        <w:t>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</w:t>
      </w:r>
      <w:r>
        <w:t>ьзуемыми в целях формирования начислений и квитирования начислений с платежами;</w:t>
      </w:r>
    </w:p>
    <w:p w:rsidR="00000000" w:rsidRDefault="0021577F">
      <w:bookmarkStart w:id="69" w:name="sub_10212"/>
      <w:bookmarkEnd w:id="68"/>
      <w:r>
        <w:t>б) 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</w:t>
      </w:r>
      <w:r>
        <w:t>аций, включенных в реестр страховых медицинских организаций, осуществляющих деятельность в 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</w:t>
      </w:r>
      <w:r>
        <w:t xml:space="preserve">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sub_1046" w:history="1">
        <w:r>
          <w:rPr>
            <w:rStyle w:val="a4"/>
          </w:rPr>
          <w:t>подпункте "е" пункта 4</w:t>
        </w:r>
      </w:hyperlink>
      <w:r>
        <w:t xml:space="preserve"> настоящих Правил;</w:t>
      </w:r>
    </w:p>
    <w:p w:rsidR="00000000" w:rsidRDefault="0021577F">
      <w:bookmarkStart w:id="70" w:name="sub_10213"/>
      <w:bookmarkEnd w:id="69"/>
      <w:r>
        <w:t>в) 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r>
        <w:t xml:space="preserve">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000000" w:rsidRDefault="0021577F">
      <w:bookmarkStart w:id="71" w:name="sub_12131"/>
      <w:bookmarkEnd w:id="70"/>
      <w:r>
        <w:t xml:space="preserve">в.1) интеграцию с подсистемой единого личного кабинета </w:t>
      </w:r>
      <w:hyperlink r:id="rId3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</w:t>
      </w:r>
      <w:r>
        <w:t>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</w:t>
      </w:r>
      <w:r>
        <w:t>я возможности для заявителя записаться на прием в многофункциональный центр при подаче такого заявления;</w:t>
      </w:r>
    </w:p>
    <w:p w:rsidR="00000000" w:rsidRDefault="0021577F">
      <w:bookmarkStart w:id="72" w:name="sub_10214"/>
      <w:bookmarkEnd w:id="71"/>
      <w:r>
        <w:t>г) интеграцию с электронной очередью;</w:t>
      </w:r>
    </w:p>
    <w:p w:rsidR="00000000" w:rsidRDefault="0021577F">
      <w:bookmarkStart w:id="73" w:name="sub_102141"/>
      <w:bookmarkEnd w:id="72"/>
      <w:r>
        <w:lastRenderedPageBreak/>
        <w:t>г.1) предоставление в автоматизированном режиме сведений в федеральную госуд</w:t>
      </w:r>
      <w:r>
        <w:t>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000000" w:rsidRDefault="0021577F">
      <w:bookmarkStart w:id="74" w:name="sub_10215"/>
      <w:bookmarkEnd w:id="73"/>
      <w:r>
        <w:t>д) экспертную поддержку заявителей, работников многофункционального центра и работников центра т</w:t>
      </w:r>
      <w:r>
        <w:t>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000000" w:rsidRDefault="0021577F">
      <w:bookmarkStart w:id="75" w:name="sub_10216"/>
      <w:bookmarkEnd w:id="74"/>
      <w:r>
        <w:t>е) поддержку деятельнос</w:t>
      </w:r>
      <w:r>
        <w:t>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</w:t>
      </w:r>
      <w:r>
        <w:t>ния отдельных административных процедур;</w:t>
      </w:r>
    </w:p>
    <w:p w:rsidR="00000000" w:rsidRDefault="0021577F">
      <w:bookmarkStart w:id="76" w:name="sub_10217"/>
      <w:bookmarkEnd w:id="75"/>
      <w:r>
        <w:t>ж) 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</w:t>
      </w:r>
      <w:r>
        <w:t xml:space="preserve">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</w:t>
      </w:r>
      <w:r>
        <w:t>квалифицированной электронной подписью должностного лица многофункционального центра;</w:t>
      </w:r>
    </w:p>
    <w:p w:rsidR="00000000" w:rsidRDefault="0021577F">
      <w:bookmarkStart w:id="77" w:name="sub_10218"/>
      <w:bookmarkEnd w:id="76"/>
      <w:r>
        <w:t>з) 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000000" w:rsidRDefault="0021577F">
      <w:bookmarkStart w:id="78" w:name="sub_10219"/>
      <w:bookmarkEnd w:id="77"/>
      <w:r>
        <w:t>и) </w:t>
      </w:r>
      <w:r>
        <w:t xml:space="preserve">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</w:t>
      </w:r>
      <w:proofErr w:type="gramStart"/>
      <w:r>
        <w:t>о  взаимодействии</w:t>
      </w:r>
      <w:proofErr w:type="gramEnd"/>
      <w:r>
        <w:t>;</w:t>
      </w:r>
    </w:p>
    <w:p w:rsidR="00000000" w:rsidRDefault="0021577F">
      <w:bookmarkStart w:id="79" w:name="sub_102110"/>
      <w:bookmarkEnd w:id="78"/>
      <w:r>
        <w:t xml:space="preserve">к) хранение сведений об истории обращений заявителей в соответствии с требованиями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к программно-аппаратному комплексу информационны</w:t>
      </w:r>
      <w:r>
        <w:t>х систем персональных данных;</w:t>
      </w:r>
    </w:p>
    <w:p w:rsidR="00000000" w:rsidRDefault="0021577F">
      <w:bookmarkStart w:id="80" w:name="sub_102111"/>
      <w:bookmarkEnd w:id="79"/>
      <w:r>
        <w:t>л) автоматическое распределение нагрузки между работниками многофункционального центра;</w:t>
      </w:r>
    </w:p>
    <w:p w:rsidR="00000000" w:rsidRDefault="0021577F">
      <w:bookmarkStart w:id="81" w:name="sub_102112"/>
      <w:bookmarkEnd w:id="80"/>
      <w:r>
        <w:t>м) использование электронной подписи в соответствии с требованиями, установленными нормативными пр</w:t>
      </w:r>
      <w:r>
        <w:t>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</w:t>
      </w:r>
      <w:r>
        <w:t>ийской Федерации, органами местного самоуправления или привлекаемыми организациями;</w:t>
      </w:r>
    </w:p>
    <w:p w:rsidR="00000000" w:rsidRDefault="0021577F">
      <w:bookmarkStart w:id="82" w:name="sub_102113"/>
      <w:bookmarkEnd w:id="81"/>
      <w:r>
        <w:t>н) доступ заявителя к информации о ходе предоставления государственной или муниципальной услуги;</w:t>
      </w:r>
    </w:p>
    <w:p w:rsidR="00000000" w:rsidRDefault="0021577F">
      <w:bookmarkStart w:id="83" w:name="sub_102114"/>
      <w:bookmarkEnd w:id="82"/>
      <w:r>
        <w:t>о) формирование статистической и ан</w:t>
      </w:r>
      <w:r>
        <w:t>алитической отчетности по итогам деятельности многофункционального центра за отчетный период;</w:t>
      </w:r>
    </w:p>
    <w:p w:rsidR="00000000" w:rsidRDefault="0021577F">
      <w:bookmarkStart w:id="84" w:name="sub_102115"/>
      <w:bookmarkEnd w:id="83"/>
      <w:r>
        <w:t>п) поддержание информационного обмена между многофункциональными центрами и привлекаемыми организациями, в том числе поддержку мониторинга и с</w:t>
      </w:r>
      <w:r>
        <w:t>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</w:t>
      </w:r>
      <w:r>
        <w:t>ушений при предоставлении государственных и муниципальных услуг;</w:t>
      </w:r>
    </w:p>
    <w:p w:rsidR="00000000" w:rsidRDefault="0021577F">
      <w:bookmarkStart w:id="85" w:name="sub_102116"/>
      <w:bookmarkEnd w:id="84"/>
      <w:r>
        <w:t>р) 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</w:t>
      </w:r>
      <w:r>
        <w:t>рганов, предоставляющих муниципальные услуги (при наличии), в соответствии с соглашениями о взаимодействии;</w:t>
      </w:r>
    </w:p>
    <w:p w:rsidR="00000000" w:rsidRDefault="0021577F">
      <w:bookmarkStart w:id="86" w:name="sub_102117"/>
      <w:bookmarkEnd w:id="85"/>
      <w:r>
        <w:t>с) формирование документов, включая составление на бумажном носителе выписок из информационных систем органов, предоставляющих г</w:t>
      </w:r>
      <w:r>
        <w:t>осударственные услуги, и органов, предоставляющих муниципальные услуги;</w:t>
      </w:r>
    </w:p>
    <w:p w:rsidR="00000000" w:rsidRDefault="0021577F">
      <w:bookmarkStart w:id="87" w:name="sub_102118"/>
      <w:bookmarkEnd w:id="86"/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</w:t>
      </w:r>
      <w:r>
        <w:t xml:space="preserve">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</w:t>
      </w:r>
      <w:r>
        <w:lastRenderedPageBreak/>
        <w:t>полномочи</w:t>
      </w:r>
      <w:r>
        <w:t xml:space="preserve">й, которые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актах гражданского состояния могут быть возложены на многофункциональные центры, а также в части обмена необходимой</w:t>
      </w:r>
      <w:r>
        <w:t xml:space="preserve"> технологической информацией (в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системами);</w:t>
      </w:r>
    </w:p>
    <w:p w:rsidR="00000000" w:rsidRDefault="0021577F">
      <w:bookmarkStart w:id="88" w:name="sub_102119"/>
      <w:bookmarkEnd w:id="87"/>
      <w:r>
        <w:t>у) запрос в рамках оказания государственных и муни</w:t>
      </w:r>
      <w:r>
        <w:t>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</w:t>
      </w:r>
      <w:r>
        <w:t>одимых для предоставления государственных и муниципальных услуг.</w:t>
      </w:r>
    </w:p>
    <w:bookmarkEnd w:id="88"/>
    <w:p w:rsidR="00000000" w:rsidRDefault="0021577F"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</w:t>
      </w:r>
      <w:r>
        <w:t>пользованием системы межведомственного электронного взаимодействия для оказания государственных услуг не взимается.</w:t>
      </w:r>
    </w:p>
    <w:p w:rsidR="00000000" w:rsidRDefault="0021577F">
      <w:bookmarkStart w:id="89" w:name="sub_1022"/>
      <w:r>
        <w:t>22. Автоматизированная информационная система многофункционального центра обеспечивает прием запросов заявителей о предоставлении го</w:t>
      </w:r>
      <w:r>
        <w:t>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</w:t>
      </w:r>
      <w:r>
        <w:t>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000000" w:rsidRDefault="0021577F">
      <w:bookmarkStart w:id="90" w:name="sub_1222"/>
      <w:bookmarkEnd w:id="89"/>
      <w:r>
        <w:t xml:space="preserve">Абзац второй </w:t>
      </w:r>
      <w:hyperlink r:id="rId38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>.</w:t>
      </w:r>
    </w:p>
    <w:p w:rsidR="00000000" w:rsidRDefault="0021577F">
      <w:bookmarkStart w:id="91" w:name="sub_1023"/>
      <w:bookmarkEnd w:id="90"/>
      <w:r>
        <w:t>23. 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</w:t>
      </w:r>
      <w:r>
        <w:t xml:space="preserve">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</w:t>
      </w:r>
      <w:r>
        <w:t>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</w:p>
    <w:p w:rsidR="00000000" w:rsidRDefault="0021577F">
      <w:bookmarkStart w:id="92" w:name="sub_10232"/>
      <w:bookmarkEnd w:id="91"/>
      <w:r>
        <w:t>Акт высшего исполнительного органа государственной власти субъе</w:t>
      </w:r>
      <w:r>
        <w:t>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</w:t>
      </w:r>
      <w:r>
        <w:t>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</w:t>
      </w:r>
      <w:r>
        <w:t>тветствующего субъекта Российской Федерации.</w:t>
      </w:r>
    </w:p>
    <w:bookmarkEnd w:id="92"/>
    <w:p w:rsidR="00000000" w:rsidRDefault="0021577F"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000000" w:rsidRDefault="0021577F">
      <w:bookmarkStart w:id="93" w:name="sub_1024"/>
      <w:r>
        <w:t xml:space="preserve">24. 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настоящих Правил.</w:t>
      </w:r>
    </w:p>
    <w:p w:rsidR="00000000" w:rsidRDefault="0021577F">
      <w:bookmarkStart w:id="94" w:name="sub_1025"/>
      <w:bookmarkEnd w:id="93"/>
      <w:r>
        <w:t xml:space="preserve">25. Помимо функций, предусмотренных </w:t>
      </w:r>
      <w:hyperlink r:id="rId39" w:history="1">
        <w:r>
          <w:rPr>
            <w:rStyle w:val="a4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000000" w:rsidRDefault="0021577F">
      <w:bookmarkStart w:id="95" w:name="sub_10251"/>
      <w:bookmarkEnd w:id="94"/>
      <w:r>
        <w:t>а) заключение соглашений о взаимодействии с федеральными органами испол</w:t>
      </w:r>
      <w:r>
        <w:t>нительной власти, органами государственных внебюджетных фондов, предоставляющими государственные услуги;</w:t>
      </w:r>
    </w:p>
    <w:p w:rsidR="00000000" w:rsidRDefault="0021577F">
      <w:bookmarkStart w:id="96" w:name="sub_10252"/>
      <w:bookmarkEnd w:id="95"/>
      <w:r>
        <w:t>б) организация предоставления государственных и муниципальных услуг на территории субъекта Российской Федерации посредством заключени</w:t>
      </w:r>
      <w:r>
        <w:t>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</w:t>
      </w:r>
      <w:r>
        <w:t xml:space="preserve"> Федерации, и организациями, указанными в </w:t>
      </w:r>
      <w:hyperlink r:id="rId40" w:history="1">
        <w:r>
          <w:rPr>
            <w:rStyle w:val="a4"/>
          </w:rPr>
          <w:t>части 1.1 статьи 16</w:t>
        </w:r>
      </w:hyperlink>
      <w:r>
        <w:t xml:space="preserve"> Федерального закона;</w:t>
      </w:r>
    </w:p>
    <w:p w:rsidR="00000000" w:rsidRDefault="0021577F">
      <w:bookmarkStart w:id="97" w:name="sub_10253"/>
      <w:bookmarkEnd w:id="96"/>
      <w:r>
        <w:t>в) контроль выполнения условий, установленных в договорах между уполномоченным</w:t>
      </w:r>
      <w:r>
        <w:t xml:space="preserve"> </w:t>
      </w:r>
      <w:r>
        <w:lastRenderedPageBreak/>
        <w:t xml:space="preserve">многофункциональным центром и </w:t>
      </w:r>
      <w:proofErr w:type="gramStart"/>
      <w:r>
        <w:t>иными многофункциональными центрами</w:t>
      </w:r>
      <w:proofErr w:type="gramEnd"/>
      <w:r>
        <w:t xml:space="preserve"> и привлекаемыми организациями, расположенными на территории соответствующего субъекта Российской Федерации;</w:t>
      </w:r>
    </w:p>
    <w:p w:rsidR="00000000" w:rsidRDefault="0021577F">
      <w:bookmarkStart w:id="98" w:name="sub_10254"/>
      <w:bookmarkEnd w:id="97"/>
      <w:r>
        <w:t>г) ведение реестра заключенных соглашений о взаимодействии, дог</w:t>
      </w:r>
      <w:r>
        <w:t>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</w:t>
      </w:r>
      <w:r>
        <w:t>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</w:t>
      </w:r>
      <w:r>
        <w:t xml:space="preserve"> указанием адресов, режимов работы и наименования услуг, предоставляемых на их базе;</w:t>
      </w:r>
    </w:p>
    <w:p w:rsidR="00000000" w:rsidRDefault="0021577F">
      <w:bookmarkStart w:id="99" w:name="sub_10255"/>
      <w:bookmarkEnd w:id="98"/>
      <w:r>
        <w:t>д) функции оператора автоматизированной информационной системы многофункциональных центров;</w:t>
      </w:r>
    </w:p>
    <w:p w:rsidR="00000000" w:rsidRDefault="0021577F">
      <w:bookmarkStart w:id="100" w:name="sub_10256"/>
      <w:bookmarkEnd w:id="99"/>
      <w:r>
        <w:t>е) заключение соглашений о взаимодействии с</w:t>
      </w:r>
      <w:r>
        <w:t xml:space="preserve"> акционерным обществом "Федеральная корпорация по развитию малого и среднего предпринимательства".</w:t>
      </w:r>
    </w:p>
    <w:p w:rsidR="00000000" w:rsidRDefault="0021577F">
      <w:bookmarkStart w:id="101" w:name="sub_1026"/>
      <w:bookmarkEnd w:id="100"/>
      <w:r>
        <w:t>26. Уполномоченный многофункциональный центр вправе:</w:t>
      </w:r>
    </w:p>
    <w:p w:rsidR="00000000" w:rsidRDefault="0021577F">
      <w:bookmarkStart w:id="102" w:name="sub_10261"/>
      <w:bookmarkEnd w:id="101"/>
      <w:r>
        <w:t>а) заключать соглашения о взаимодействии с органами государственной вл</w:t>
      </w:r>
      <w:r>
        <w:t>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000000" w:rsidRDefault="0021577F">
      <w:bookmarkStart w:id="103" w:name="sub_10262"/>
      <w:bookmarkEnd w:id="102"/>
      <w:r>
        <w:t>б) участвовать в качестве оператора региональной системы межведомственного электрон</w:t>
      </w:r>
      <w:r>
        <w:t>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000000" w:rsidRDefault="0021577F">
      <w:bookmarkStart w:id="104" w:name="sub_10263"/>
      <w:bookmarkEnd w:id="103"/>
      <w:r>
        <w:t>в) осуществлять методическую и консультационную поддержку иных многофункционал</w:t>
      </w:r>
      <w:r>
        <w:t>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000000" w:rsidRDefault="0021577F">
      <w:bookmarkStart w:id="105" w:name="sub_10264"/>
      <w:bookmarkEnd w:id="104"/>
      <w:r>
        <w:t>г) </w:t>
      </w:r>
      <w:r>
        <w:t>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000000" w:rsidRDefault="0021577F">
      <w:bookmarkStart w:id="106" w:name="sub_10265"/>
      <w:bookmarkEnd w:id="105"/>
      <w:r>
        <w:t>д) готовить предложения по совершенствованию системы предоставлен</w:t>
      </w:r>
      <w:r>
        <w:t>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000000" w:rsidRDefault="0021577F">
      <w:bookmarkStart w:id="107" w:name="sub_10266"/>
      <w:bookmarkEnd w:id="106"/>
      <w:r>
        <w:t>е) участвовать в подготовке перечней государственных и муниципальных услуг, предоставляемых в многофункц</w:t>
      </w:r>
      <w:r>
        <w:t>иональных центрах;</w:t>
      </w:r>
    </w:p>
    <w:p w:rsidR="00000000" w:rsidRDefault="0021577F">
      <w:bookmarkStart w:id="108" w:name="sub_10267"/>
      <w:bookmarkEnd w:id="107"/>
      <w:r>
        <w:t>ж) 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000000" w:rsidRDefault="0021577F">
      <w:bookmarkStart w:id="109" w:name="sub_1027"/>
      <w:bookmarkEnd w:id="108"/>
      <w:r>
        <w:t>27. </w:t>
      </w:r>
      <w:hyperlink r:id="rId4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1577F">
      <w:bookmarkStart w:id="110" w:name="sub_1028"/>
      <w:bookmarkEnd w:id="109"/>
      <w:r>
        <w:t>28. 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000000" w:rsidRDefault="0021577F">
      <w:bookmarkStart w:id="111" w:name="sub_10281"/>
      <w:bookmarkEnd w:id="110"/>
      <w:r>
        <w:t>а) графиче</w:t>
      </w:r>
      <w:r>
        <w:t xml:space="preserve">ское изображение карты субъекта Российской Федерации с указанием расположения действующих и </w:t>
      </w:r>
      <w:proofErr w:type="gramStart"/>
      <w:r>
        <w:t>планируемых к открытию многофункциональных центров</w:t>
      </w:r>
      <w:proofErr w:type="gramEnd"/>
      <w:r>
        <w:t xml:space="preserve"> и привлекаемых организаций в муниципальных образованиях;</w:t>
      </w:r>
    </w:p>
    <w:p w:rsidR="00000000" w:rsidRDefault="0021577F">
      <w:bookmarkStart w:id="112" w:name="sub_10282"/>
      <w:bookmarkEnd w:id="111"/>
      <w:r>
        <w:t>б) реестр заключенных соглашений о вза</w:t>
      </w:r>
      <w:r>
        <w:t>имодействии, договоров с многофункциональными центрами, привлекаемыми организациями;</w:t>
      </w:r>
    </w:p>
    <w:p w:rsidR="00000000" w:rsidRDefault="0021577F">
      <w:bookmarkStart w:id="113" w:name="sub_10283"/>
      <w:bookmarkEnd w:id="112"/>
      <w:r>
        <w:t>в) 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</w:t>
      </w:r>
      <w:r>
        <w:t>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000000" w:rsidRDefault="0021577F">
      <w:bookmarkStart w:id="114" w:name="sub_102831"/>
      <w:bookmarkEnd w:id="113"/>
      <w:r>
        <w:t>в1) информация о бесплатном выездном обсл</w:t>
      </w:r>
      <w:r>
        <w:t>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 (или) привлекаемые организации (адрес, график работы, общее коли</w:t>
      </w:r>
      <w:r>
        <w:t>чество предоставляемых государственных и муниципальных услуг, сведения об иных услугах);</w:t>
      </w:r>
    </w:p>
    <w:p w:rsidR="00000000" w:rsidRDefault="0021577F">
      <w:bookmarkStart w:id="115" w:name="sub_10284"/>
      <w:bookmarkEnd w:id="114"/>
      <w:r>
        <w:t>г) перечень предоставляемых государственных и муниципальных услуг и количество предоставленных государственных и муниципальных услуг (за отчетный пе</w:t>
      </w:r>
      <w:r>
        <w:t xml:space="preserve">риод) в </w:t>
      </w:r>
      <w:r>
        <w:lastRenderedPageBreak/>
        <w:t>многофункциональных центрах, привлекаемых организациях;</w:t>
      </w:r>
    </w:p>
    <w:p w:rsidR="00000000" w:rsidRDefault="0021577F">
      <w:bookmarkStart w:id="116" w:name="sub_10285"/>
      <w:bookmarkEnd w:id="115"/>
      <w:r>
        <w:t xml:space="preserve">д) сведения, указанные в </w:t>
      </w:r>
      <w:hyperlink w:anchor="sub_10081" w:history="1">
        <w:r>
          <w:rPr>
            <w:rStyle w:val="a4"/>
          </w:rPr>
          <w:t>подпункте "а" пункта 8</w:t>
        </w:r>
      </w:hyperlink>
      <w:r>
        <w:t xml:space="preserve"> настоящих Правил;</w:t>
      </w:r>
    </w:p>
    <w:p w:rsidR="00000000" w:rsidRDefault="0021577F">
      <w:bookmarkStart w:id="117" w:name="sub_10286"/>
      <w:bookmarkEnd w:id="116"/>
      <w:r>
        <w:t>е) иные сведения.</w:t>
      </w:r>
    </w:p>
    <w:p w:rsidR="00000000" w:rsidRDefault="0021577F">
      <w:bookmarkStart w:id="118" w:name="sub_1029"/>
      <w:bookmarkEnd w:id="117"/>
      <w:r>
        <w:t>29. Уполномоченный многофунк</w:t>
      </w:r>
      <w:r>
        <w:t>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</w:t>
      </w:r>
      <w:r>
        <w:t>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000000" w:rsidRDefault="0021577F">
      <w:bookmarkStart w:id="119" w:name="sub_10291"/>
      <w:bookmarkEnd w:id="118"/>
      <w:r>
        <w:t>а) права и обязанности уполномоченного многофункционального центра;</w:t>
      </w:r>
    </w:p>
    <w:p w:rsidR="00000000" w:rsidRDefault="0021577F">
      <w:bookmarkStart w:id="120" w:name="sub_10292"/>
      <w:bookmarkEnd w:id="119"/>
      <w:r>
        <w:t>б) функции, права и обязанности иного многофункционального центра и (или) привлекаемой организации;</w:t>
      </w:r>
    </w:p>
    <w:p w:rsidR="00000000" w:rsidRDefault="0021577F">
      <w:bookmarkStart w:id="121" w:name="sub_10293"/>
      <w:bookmarkEnd w:id="120"/>
      <w:r>
        <w:t>в) перечень федеральных органов исполнительной власти, органов государственных внебюджетных фондов, органов государственной власти</w:t>
      </w:r>
      <w:r>
        <w:t xml:space="preserve">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000000" w:rsidRDefault="0021577F">
      <w:bookmarkStart w:id="122" w:name="sub_10294"/>
      <w:bookmarkEnd w:id="121"/>
      <w:r>
        <w:t>г) перечень госуд</w:t>
      </w:r>
      <w:r>
        <w:t>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000000" w:rsidRDefault="0021577F">
      <w:bookmarkStart w:id="123" w:name="sub_10295"/>
      <w:bookmarkEnd w:id="122"/>
      <w:r>
        <w:t>д) ответственность сторон;</w:t>
      </w:r>
    </w:p>
    <w:p w:rsidR="00000000" w:rsidRDefault="0021577F">
      <w:bookmarkStart w:id="124" w:name="sub_10296"/>
      <w:bookmarkEnd w:id="123"/>
      <w:r>
        <w:t>е) порядок и формы контроля и отчетност</w:t>
      </w:r>
      <w:r>
        <w:t>и;</w:t>
      </w:r>
    </w:p>
    <w:p w:rsidR="00000000" w:rsidRDefault="0021577F">
      <w:bookmarkStart w:id="125" w:name="sub_10297"/>
      <w:bookmarkEnd w:id="124"/>
      <w:r>
        <w:t>ж) 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000000" w:rsidRDefault="0021577F">
      <w:bookmarkStart w:id="126" w:name="sub_10298"/>
      <w:bookmarkEnd w:id="125"/>
      <w:r>
        <w:t>з) иные условия.</w:t>
      </w:r>
    </w:p>
    <w:p w:rsidR="00000000" w:rsidRDefault="0021577F">
      <w:bookmarkStart w:id="127" w:name="sub_1030"/>
      <w:bookmarkEnd w:id="126"/>
      <w:r>
        <w:t>30. Уполномоченный многофункциональный цент</w:t>
      </w:r>
      <w:r>
        <w:t>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000000" w:rsidRDefault="0021577F">
      <w:bookmarkStart w:id="128" w:name="sub_1031"/>
      <w:bookmarkEnd w:id="127"/>
      <w:r>
        <w:t>31. В   договоре, заключаемом уполномоченным многофункциональным центром и привлекаемо</w:t>
      </w:r>
      <w:r>
        <w:t xml:space="preserve">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</w:t>
      </w:r>
      <w:r>
        <w:t>также порядок взаимодействия уполномоченного многофункционального центра и привлекаемой организации.</w:t>
      </w:r>
    </w:p>
    <w:p w:rsidR="00000000" w:rsidRDefault="0021577F">
      <w:bookmarkStart w:id="129" w:name="sub_1032"/>
      <w:bookmarkEnd w:id="128"/>
      <w:r>
        <w:t>32. Привлекаемые организации должны отвечать следующим требованиям:</w:t>
      </w:r>
    </w:p>
    <w:p w:rsidR="00000000" w:rsidRDefault="0021577F">
      <w:bookmarkStart w:id="130" w:name="sub_10321"/>
      <w:bookmarkEnd w:id="129"/>
      <w:r>
        <w:t xml:space="preserve">а) наличие сети филиалов (отделений) на территории не </w:t>
      </w:r>
      <w:r>
        <w:t>менее 50 процентов муниципальных образований, входящих в состав субъекта Российской Федерации;</w:t>
      </w:r>
    </w:p>
    <w:p w:rsidR="00000000" w:rsidRDefault="0021577F">
      <w:bookmarkStart w:id="131" w:name="sub_10322"/>
      <w:bookmarkEnd w:id="130"/>
      <w:r>
        <w:t>б) наличие защищенных каналов связи, соответствующих требованиям законодательства Российской Федерации в сфере защиты информации. Указанные кан</w:t>
      </w:r>
      <w:r>
        <w:t>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000000" w:rsidRDefault="0021577F">
      <w:bookmarkStart w:id="132" w:name="sub_10323"/>
      <w:bookmarkEnd w:id="131"/>
      <w:r>
        <w:t>в) наличие инфраструкту</w:t>
      </w:r>
      <w:r>
        <w:t xml:space="preserve">ры, обеспечивающей доступ к информационно-телекоммуникационной сети "Интернет", и материально-технического обеспечения, соответствующего требованиям абзаца третьего </w:t>
      </w:r>
      <w:hyperlink w:anchor="sub_1010" w:history="1">
        <w:r>
          <w:rPr>
            <w:rStyle w:val="a4"/>
          </w:rPr>
          <w:t>пункта 10</w:t>
        </w:r>
      </w:hyperlink>
      <w:r>
        <w:t xml:space="preserve"> настоящих Правил;</w:t>
      </w:r>
    </w:p>
    <w:p w:rsidR="00000000" w:rsidRDefault="0021577F">
      <w:bookmarkStart w:id="133" w:name="sub_10324"/>
      <w:bookmarkEnd w:id="132"/>
      <w:r>
        <w:t>г) 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21577F">
      <w:bookmarkStart w:id="134" w:name="sub_1033"/>
      <w:bookmarkEnd w:id="133"/>
      <w:r>
        <w:t>33. Обслуживание заявителей в привлекаемой организации осуществляется в соответствии со следующими требованиями:</w:t>
      </w:r>
    </w:p>
    <w:p w:rsidR="00000000" w:rsidRDefault="0021577F">
      <w:bookmarkStart w:id="135" w:name="sub_10331"/>
      <w:bookmarkEnd w:id="134"/>
      <w:r>
        <w:t>а) </w:t>
      </w:r>
      <w:hyperlink r:id="rId4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21577F">
      <w:bookmarkStart w:id="136" w:name="sub_10332"/>
      <w:bookmarkEnd w:id="135"/>
      <w:r>
        <w:t>б) максимальный срок ожидания в очереди - 15 минут;</w:t>
      </w:r>
    </w:p>
    <w:p w:rsidR="00000000" w:rsidRDefault="0021577F">
      <w:bookmarkStart w:id="137" w:name="sub_10333"/>
      <w:bookmarkEnd w:id="136"/>
      <w:r>
        <w:t xml:space="preserve">в) условия комфортности приема заявителей должны соответствовать положениям </w:t>
      </w:r>
      <w:hyperlink w:anchor="sub_10081" w:history="1">
        <w:r>
          <w:rPr>
            <w:rStyle w:val="a4"/>
          </w:rPr>
          <w:t>подпунктов "а"</w:t>
        </w:r>
      </w:hyperlink>
      <w:r>
        <w:t xml:space="preserve">, </w:t>
      </w:r>
      <w:hyperlink w:anchor="sub_10083" w:history="1">
        <w:r>
          <w:rPr>
            <w:rStyle w:val="a4"/>
          </w:rPr>
          <w:t>"в"</w:t>
        </w:r>
      </w:hyperlink>
      <w:r>
        <w:t xml:space="preserve"> и </w:t>
      </w:r>
      <w:hyperlink w:anchor="sub_10085" w:history="1">
        <w:r>
          <w:rPr>
            <w:rStyle w:val="a4"/>
          </w:rPr>
          <w:t>"д" пункта 8</w:t>
        </w:r>
      </w:hyperlink>
      <w:r>
        <w:t xml:space="preserve">, </w:t>
      </w:r>
      <w:hyperlink w:anchor="sub_10103" w:history="1">
        <w:r>
          <w:rPr>
            <w:rStyle w:val="a4"/>
          </w:rPr>
          <w:t>абзаца третьего пункта 10</w:t>
        </w:r>
      </w:hyperlink>
      <w:r>
        <w:t xml:space="preserve"> и </w:t>
      </w:r>
      <w:hyperlink w:anchor="sub_1017" w:history="1">
        <w:r>
          <w:rPr>
            <w:rStyle w:val="a4"/>
          </w:rPr>
          <w:t>пункта 17</w:t>
        </w:r>
      </w:hyperlink>
      <w:r>
        <w:t xml:space="preserve"> настоящих Правил, за исключением положения об обор</w:t>
      </w:r>
      <w:r>
        <w:t>удовании помещений системой кондиционирования воздуха.</w:t>
      </w:r>
    </w:p>
    <w:p w:rsidR="00000000" w:rsidRDefault="0021577F">
      <w:bookmarkStart w:id="138" w:name="sub_1034"/>
      <w:bookmarkEnd w:id="137"/>
      <w:r>
        <w:t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</w:t>
      </w:r>
      <w:r>
        <w:t xml:space="preserve">я (офисы) многофункционального центра, соответствующие положениям </w:t>
      </w:r>
      <w:hyperlink w:anchor="sub_10322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0323" w:history="1">
        <w:r>
          <w:rPr>
            <w:rStyle w:val="a4"/>
          </w:rPr>
          <w:t>"в" пункта 32</w:t>
        </w:r>
      </w:hyperlink>
      <w:r>
        <w:t xml:space="preserve"> и </w:t>
      </w:r>
      <w:hyperlink w:anchor="sub_10332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0333" w:history="1">
        <w:r>
          <w:rPr>
            <w:rStyle w:val="a4"/>
          </w:rPr>
          <w:t>"в" пункта 33</w:t>
        </w:r>
      </w:hyperlink>
      <w:r>
        <w:t xml:space="preserve"> настоящих Правил, а также может быть </w:t>
      </w:r>
      <w:r>
        <w:lastRenderedPageBreak/>
        <w:t>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</w:t>
      </w:r>
      <w:r>
        <w:t>о центра и (или) привлекаемые организации (далее - офисы обслуживания населения).</w:t>
      </w:r>
    </w:p>
    <w:p w:rsidR="00000000" w:rsidRDefault="0021577F">
      <w:bookmarkStart w:id="139" w:name="sub_1035"/>
      <w:bookmarkEnd w:id="138"/>
      <w: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</w:t>
      </w:r>
      <w:r>
        <w:t>ителей в муниципальных образованиях, в которых отсутствуют офисы обслуживания населения, определяется уполномоченным многофункциональным центром с учетом расчетной потребности в работе офисов обслуживания населения, но не менее:</w:t>
      </w:r>
    </w:p>
    <w:bookmarkEnd w:id="139"/>
    <w:p w:rsidR="00000000" w:rsidRDefault="0021577F">
      <w:r>
        <w:t xml:space="preserve">4 часов в неделю - </w:t>
      </w:r>
      <w:r>
        <w:t>для населенных пунктов с численностью населения от 1 до 2 тыс. человек;</w:t>
      </w:r>
    </w:p>
    <w:p w:rsidR="00000000" w:rsidRDefault="0021577F">
      <w:r>
        <w:t>8 часов в неделю - для населенных пунктов с численностью населения от 2 до 3 тыс. человек;</w:t>
      </w:r>
    </w:p>
    <w:p w:rsidR="00000000" w:rsidRDefault="0021577F">
      <w:r>
        <w:t>12 часов в неделю - для населенных пунктов с численностью населения от 3 до 4 тыс. человек;</w:t>
      </w:r>
    </w:p>
    <w:p w:rsidR="00000000" w:rsidRDefault="0021577F">
      <w:r>
        <w:t>1</w:t>
      </w:r>
      <w:r>
        <w:t>6 часов в неделю - для населенных пунктов с численностью населения от 4 до 5 тыс. человек;</w:t>
      </w:r>
    </w:p>
    <w:p w:rsidR="00000000" w:rsidRDefault="0021577F">
      <w:r>
        <w:t>20 часов в неделю - для населенных пунктов с численностью населения более 5 тыс. человек.</w:t>
      </w:r>
    </w:p>
    <w:p w:rsidR="00000000" w:rsidRDefault="0021577F">
      <w:r>
        <w:t>В привлекаемых организациях график (режим) работы по обслуживанию заявителе</w:t>
      </w:r>
      <w:r>
        <w:t>й должен соответствовать графику (режиму) работы соответствующей привлекаемой организации, но не менее указанных нормативов для офисов обслуживания населения.</w:t>
      </w:r>
    </w:p>
    <w:p w:rsidR="00000000" w:rsidRDefault="0021577F">
      <w:bookmarkStart w:id="140" w:name="sub_1036"/>
      <w:r>
        <w:t xml:space="preserve">36. В целях предоставления услуг, предусмотренных </w:t>
      </w:r>
      <w:hyperlink w:anchor="sub_1046" w:history="1">
        <w:r>
          <w:rPr>
            <w:rStyle w:val="a4"/>
          </w:rPr>
          <w:t>подпунктом "е" п</w:t>
        </w:r>
        <w:r>
          <w:rPr>
            <w:rStyle w:val="a4"/>
          </w:rPr>
          <w:t>ункта 4</w:t>
        </w:r>
      </w:hyperlink>
      <w:r>
        <w:t xml:space="preserve"> настоящих Правил,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</w:t>
      </w:r>
      <w:r>
        <w:t>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 которых располагаются организации, предоставляющие указанные услуги (помимо о</w:t>
      </w:r>
      <w:r>
        <w:t xml:space="preserve">кон, предусмотренных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Правил).</w:t>
      </w:r>
    </w:p>
    <w:bookmarkEnd w:id="140"/>
    <w:p w:rsidR="0021577F" w:rsidRDefault="0021577F"/>
    <w:sectPr w:rsidR="0021577F" w:rsidSect="00EB5791">
      <w:headerReference w:type="default" r:id="rId44"/>
      <w:pgSz w:w="11900" w:h="16800"/>
      <w:pgMar w:top="567" w:right="800" w:bottom="568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7F" w:rsidRDefault="0021577F">
      <w:r>
        <w:separator/>
      </w:r>
    </w:p>
  </w:endnote>
  <w:endnote w:type="continuationSeparator" w:id="0">
    <w:p w:rsidR="0021577F" w:rsidRDefault="002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7F" w:rsidRDefault="0021577F">
      <w:r>
        <w:separator/>
      </w:r>
    </w:p>
  </w:footnote>
  <w:footnote w:type="continuationSeparator" w:id="0">
    <w:p w:rsidR="0021577F" w:rsidRDefault="0021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577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22 декабря 2012 г. N 1376 </w:t>
    </w:r>
    <w:r w:rsidR="00EB5791">
      <w:rPr>
        <w:rFonts w:ascii="Times New Roman" w:hAnsi="Times New Roman" w:cs="Times New Roman"/>
        <w:sz w:val="20"/>
        <w:szCs w:val="20"/>
      </w:rPr>
      <w:t>(с изменениями от 05.06.19)</w:t>
    </w:r>
    <w:r w:rsidR="00EB5791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1"/>
    <w:rsid w:val="0021577F"/>
    <w:rsid w:val="00E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562E830-53D3-4282-97F9-2D7EEE7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6392/0" TargetMode="External"/><Relationship Id="rId13" Type="http://schemas.openxmlformats.org/officeDocument/2006/relationships/hyperlink" Target="http://mobileonline.garant.ru/document/redirect/12177515/70614" TargetMode="External"/><Relationship Id="rId18" Type="http://schemas.openxmlformats.org/officeDocument/2006/relationships/hyperlink" Target="http://mobileonline.garant.ru/document/redirect/12177515/8" TargetMode="External"/><Relationship Id="rId26" Type="http://schemas.openxmlformats.org/officeDocument/2006/relationships/hyperlink" Target="http://mobileonline.garant.ru/document/redirect/12172032/0" TargetMode="External"/><Relationship Id="rId39" Type="http://schemas.openxmlformats.org/officeDocument/2006/relationships/hyperlink" Target="http://mobileonline.garant.ru/document/redirect/12177515/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990941/2770" TargetMode="External"/><Relationship Id="rId34" Type="http://schemas.openxmlformats.org/officeDocument/2006/relationships/hyperlink" Target="http://mobileonline.garant.ru/document/redirect/70795342/0" TargetMode="External"/><Relationship Id="rId42" Type="http://schemas.openxmlformats.org/officeDocument/2006/relationships/hyperlink" Target="http://mobileonline.garant.ru/document/redirect/70884522/101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bileonline.garant.ru/document/redirect/12177515/155" TargetMode="External"/><Relationship Id="rId12" Type="http://schemas.openxmlformats.org/officeDocument/2006/relationships/hyperlink" Target="http://mobileonline.garant.ru/document/redirect/12177515/70610" TargetMode="External"/><Relationship Id="rId17" Type="http://schemas.openxmlformats.org/officeDocument/2006/relationships/hyperlink" Target="http://mobileonline.garant.ru/document/redirect/990941/2770" TargetMode="External"/><Relationship Id="rId25" Type="http://schemas.openxmlformats.org/officeDocument/2006/relationships/hyperlink" Target="http://mobileonline.garant.ru/document/redirect/70651230/1006" TargetMode="External"/><Relationship Id="rId33" Type="http://schemas.openxmlformats.org/officeDocument/2006/relationships/hyperlink" Target="http://mobileonline.garant.ru/document/redirect/70754078/0" TargetMode="External"/><Relationship Id="rId38" Type="http://schemas.openxmlformats.org/officeDocument/2006/relationships/hyperlink" Target="http://mobileonline.garant.ru/document/redirect/71595292/100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77515/16011" TargetMode="External"/><Relationship Id="rId20" Type="http://schemas.openxmlformats.org/officeDocument/2006/relationships/hyperlink" Target="http://mobileonline.garant.ru/document/redirect/12112604/2" TargetMode="External"/><Relationship Id="rId29" Type="http://schemas.openxmlformats.org/officeDocument/2006/relationships/hyperlink" Target="http://mobileonline.garant.ru/document/redirect/58059379/1014" TargetMode="External"/><Relationship Id="rId41" Type="http://schemas.openxmlformats.org/officeDocument/2006/relationships/hyperlink" Target="http://mobileonline.garant.ru/document/redirect/71595292/1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77515/7069" TargetMode="External"/><Relationship Id="rId24" Type="http://schemas.openxmlformats.org/officeDocument/2006/relationships/hyperlink" Target="http://mobileonline.garant.ru/document/redirect/199319/0" TargetMode="External"/><Relationship Id="rId32" Type="http://schemas.openxmlformats.org/officeDocument/2006/relationships/hyperlink" Target="http://mobileonline.garant.ru/document/redirect/55172242/0" TargetMode="External"/><Relationship Id="rId37" Type="http://schemas.openxmlformats.org/officeDocument/2006/relationships/hyperlink" Target="http://mobileonline.garant.ru/document/redirect/173972/2" TargetMode="External"/><Relationship Id="rId40" Type="http://schemas.openxmlformats.org/officeDocument/2006/relationships/hyperlink" Target="http://mobileonline.garant.ru/document/redirect/12177515/1601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77515/70618" TargetMode="External"/><Relationship Id="rId23" Type="http://schemas.openxmlformats.org/officeDocument/2006/relationships/hyperlink" Target="http://mobileonline.garant.ru/document/redirect/12177515/706" TargetMode="External"/><Relationship Id="rId28" Type="http://schemas.openxmlformats.org/officeDocument/2006/relationships/hyperlink" Target="http://mobileonline.garant.ru/document/redirect/58059379/10086" TargetMode="External"/><Relationship Id="rId36" Type="http://schemas.openxmlformats.org/officeDocument/2006/relationships/hyperlink" Target="http://mobileonline.garant.ru/document/redirect/12148567/4" TargetMode="External"/><Relationship Id="rId10" Type="http://schemas.openxmlformats.org/officeDocument/2006/relationships/hyperlink" Target="http://mobileonline.garant.ru/document/redirect/12177515/7061" TargetMode="External"/><Relationship Id="rId19" Type="http://schemas.openxmlformats.org/officeDocument/2006/relationships/hyperlink" Target="http://mobileonline.garant.ru/document/redirect/12187279/0" TargetMode="External"/><Relationship Id="rId31" Type="http://schemas.openxmlformats.org/officeDocument/2006/relationships/hyperlink" Target="http://mobileonline.garant.ru/document/redirect/55172242/2003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5172242/406" TargetMode="External"/><Relationship Id="rId14" Type="http://schemas.openxmlformats.org/officeDocument/2006/relationships/hyperlink" Target="http://mobileonline.garant.ru/document/redirect/12177515/70617" TargetMode="External"/><Relationship Id="rId22" Type="http://schemas.openxmlformats.org/officeDocument/2006/relationships/hyperlink" Target="http://mobileonline.garant.ru/document/redirect/12177515/103" TargetMode="External"/><Relationship Id="rId27" Type="http://schemas.openxmlformats.org/officeDocument/2006/relationships/hyperlink" Target="http://mobileonline.garant.ru/document/redirect/58059379/10082" TargetMode="External"/><Relationship Id="rId30" Type="http://schemas.openxmlformats.org/officeDocument/2006/relationships/hyperlink" Target="http://mobileonline.garant.ru/document/redirect/58059379/1015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http://mobileonline.garant.ru/document/redirect/70884522/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2019-08-02T08:20:00Z</dcterms:created>
  <dcterms:modified xsi:type="dcterms:W3CDTF">2019-08-02T08:20:00Z</dcterms:modified>
</cp:coreProperties>
</file>