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BE" w:rsidRDefault="002C43BE">
      <w:pPr>
        <w:pStyle w:val="ConsPlusTitlePage"/>
      </w:pPr>
      <w:r>
        <w:t xml:space="preserve">Документ предоставлен </w:t>
      </w:r>
      <w:hyperlink r:id="rId5" w:history="1">
        <w:r>
          <w:rPr>
            <w:color w:val="0000FF"/>
          </w:rPr>
          <w:t>КонсультантПлюс</w:t>
        </w:r>
      </w:hyperlink>
      <w:r>
        <w:br/>
      </w:r>
    </w:p>
    <w:p w:rsidR="002C43BE" w:rsidRDefault="002C43BE">
      <w:pPr>
        <w:pStyle w:val="ConsPlusNormal"/>
        <w:jc w:val="both"/>
        <w:outlineLvl w:val="0"/>
      </w:pPr>
    </w:p>
    <w:p w:rsidR="002C43BE" w:rsidRDefault="002C43BE">
      <w:pPr>
        <w:pStyle w:val="ConsPlusTitle"/>
        <w:jc w:val="center"/>
        <w:outlineLvl w:val="0"/>
      </w:pPr>
      <w:r>
        <w:t>ИСПОЛНИТЕЛЬНЫЙ КОМИТЕТ МУНИЦИПАЛЬНОГО ОБРАЗОВАНИЯ Г. КАЗАНИ</w:t>
      </w:r>
    </w:p>
    <w:p w:rsidR="002C43BE" w:rsidRDefault="002C43BE">
      <w:pPr>
        <w:pStyle w:val="ConsPlusTitle"/>
        <w:jc w:val="both"/>
      </w:pPr>
    </w:p>
    <w:p w:rsidR="002C43BE" w:rsidRDefault="002C43BE">
      <w:pPr>
        <w:pStyle w:val="ConsPlusTitle"/>
        <w:jc w:val="center"/>
      </w:pPr>
      <w:r>
        <w:t>ПОСТАНОВЛЕНИЕ</w:t>
      </w:r>
    </w:p>
    <w:p w:rsidR="002C43BE" w:rsidRDefault="002C43BE">
      <w:pPr>
        <w:pStyle w:val="ConsPlusTitle"/>
        <w:jc w:val="center"/>
      </w:pPr>
      <w:r>
        <w:t>от 29 ноября 2019 г. N 4230</w:t>
      </w:r>
    </w:p>
    <w:p w:rsidR="002C43BE" w:rsidRDefault="002C43BE">
      <w:pPr>
        <w:pStyle w:val="ConsPlusTitle"/>
        <w:jc w:val="both"/>
      </w:pPr>
    </w:p>
    <w:p w:rsidR="002C43BE" w:rsidRDefault="002C43BE">
      <w:pPr>
        <w:pStyle w:val="ConsPlusTitle"/>
        <w:jc w:val="center"/>
      </w:pPr>
      <w:r>
        <w:t>ОБ УТВЕРЖДЕНИИ ПОРЯДКА ФОРМИРОВАНИЯ И ВЕДЕНИЯ КАРТЫ (ПЛАНА)</w:t>
      </w:r>
    </w:p>
    <w:p w:rsidR="002C43BE" w:rsidRDefault="002C43BE">
      <w:pPr>
        <w:pStyle w:val="ConsPlusTitle"/>
        <w:jc w:val="center"/>
      </w:pPr>
      <w:r>
        <w:t>ИНЖЕНЕРНЫХ КОММУНИКАЦИЙ И СТРОИТЕЛЬСТВА Г. КАЗАНИ</w:t>
      </w:r>
    </w:p>
    <w:p w:rsidR="002C43BE" w:rsidRDefault="002C43BE">
      <w:pPr>
        <w:pStyle w:val="ConsPlusNormal"/>
        <w:jc w:val="both"/>
      </w:pPr>
    </w:p>
    <w:p w:rsidR="002C43BE" w:rsidRDefault="002C43BE">
      <w:pPr>
        <w:pStyle w:val="ConsPlusNormal"/>
        <w:ind w:firstLine="540"/>
        <w:jc w:val="both"/>
      </w:pPr>
      <w:r>
        <w:t xml:space="preserve">В целях осуществления полномочий, предусмотренных </w:t>
      </w:r>
      <w:hyperlink r:id="rId6"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в соответствии со </w:t>
      </w:r>
      <w:hyperlink r:id="rId7" w:history="1">
        <w:r>
          <w:rPr>
            <w:color w:val="0000FF"/>
          </w:rPr>
          <w:t>статьей 17</w:t>
        </w:r>
      </w:hyperlink>
      <w:r>
        <w:t xml:space="preserve"> Федерального закона от 30.12.2015 N 431-ФЗ "О геодезии, картографии и пространственных данных и о внесении изменений в отдельные законодательные акты Российской Федерации", учитывая </w:t>
      </w:r>
      <w:hyperlink r:id="rId8" w:history="1">
        <w:r>
          <w:rPr>
            <w:color w:val="0000FF"/>
          </w:rPr>
          <w:t>часть 2 статьи 6</w:t>
        </w:r>
      </w:hyperlink>
      <w:r>
        <w:t xml:space="preserve"> Градостроительного кодекса Российской Федерации, </w:t>
      </w:r>
      <w:hyperlink r:id="rId9" w:history="1">
        <w:r>
          <w:rPr>
            <w:color w:val="0000FF"/>
          </w:rPr>
          <w:t>постановление</w:t>
        </w:r>
      </w:hyperlink>
      <w:r>
        <w:t xml:space="preserve"> Правительства Российской Федерации от 30.04.2014 N 403 "Об исчерпывающем перечне процедур в сфере жилищного строительства", </w:t>
      </w:r>
      <w:hyperlink r:id="rId10" w:history="1">
        <w:r>
          <w:rPr>
            <w:color w:val="0000FF"/>
          </w:rPr>
          <w:t>постановление</w:t>
        </w:r>
      </w:hyperlink>
      <w:r>
        <w:t xml:space="preserve"> Правительства Российской Федерации от 28.03.2017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w:t>
      </w:r>
      <w:hyperlink r:id="rId11" w:history="1">
        <w:r>
          <w:rPr>
            <w:color w:val="0000FF"/>
          </w:rPr>
          <w:t>постановление</w:t>
        </w:r>
      </w:hyperlink>
      <w:r>
        <w:t xml:space="preserve"> Правительства Российской Федерации от 17.04.2017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w:t>
      </w:r>
      <w:hyperlink r:id="rId12" w:history="1">
        <w:r>
          <w:rPr>
            <w:color w:val="0000FF"/>
          </w:rPr>
          <w:t>постановление</w:t>
        </w:r>
      </w:hyperlink>
      <w:r>
        <w:t xml:space="preserve"> Правительства Российской Федерации от 27.12.2016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w:t>
      </w:r>
      <w:hyperlink r:id="rId13" w:history="1">
        <w:r>
          <w:rPr>
            <w:color w:val="0000FF"/>
          </w:rPr>
          <w:t>постановление</w:t>
        </w:r>
      </w:hyperlink>
      <w:r>
        <w:t xml:space="preserve"> Правительства Российской Федерации от 07.11.2016 N 1138 "Об исчерпывающих перечнях процедур в сфере строительства объектов водоснабжения и водоотведения и правилах ведения реестров описаний процедур", руководствуясь </w:t>
      </w:r>
      <w:hyperlink r:id="rId14" w:history="1">
        <w:r>
          <w:rPr>
            <w:color w:val="0000FF"/>
          </w:rPr>
          <w:t>Правилами</w:t>
        </w:r>
      </w:hyperlink>
      <w:r>
        <w:t xml:space="preserve"> землепользования и застройки г. Казани, утвержденными решением Казанского Совета народных депутатов от 22.04.2004 N 51-19, постановляю:</w:t>
      </w:r>
    </w:p>
    <w:p w:rsidR="002C43BE" w:rsidRDefault="002C43BE">
      <w:pPr>
        <w:pStyle w:val="ConsPlusNormal"/>
        <w:jc w:val="both"/>
      </w:pPr>
    </w:p>
    <w:p w:rsidR="002C43BE" w:rsidRDefault="002C43BE">
      <w:pPr>
        <w:pStyle w:val="ConsPlusNormal"/>
        <w:ind w:firstLine="540"/>
        <w:jc w:val="both"/>
      </w:pPr>
      <w:r>
        <w:t xml:space="preserve">1. Утвердить </w:t>
      </w:r>
      <w:hyperlink w:anchor="P29" w:history="1">
        <w:r>
          <w:rPr>
            <w:color w:val="0000FF"/>
          </w:rPr>
          <w:t>Порядок</w:t>
        </w:r>
      </w:hyperlink>
      <w:r>
        <w:t xml:space="preserve"> формирования и ведения Карты (плана) инженерных коммуникаций и строительства г. Казани (приложение).</w:t>
      </w:r>
    </w:p>
    <w:p w:rsidR="002C43BE" w:rsidRDefault="002C43BE">
      <w:pPr>
        <w:pStyle w:val="ConsPlusNormal"/>
        <w:spacing w:before="220"/>
        <w:ind w:firstLine="540"/>
        <w:jc w:val="both"/>
      </w:pPr>
      <w:r>
        <w:t>2. Поручить МКУ "Управление архитектуры и градостроительства Исполнительного комитета муниципального образования города Казани" (И.В.Дябилкина) осуществлять от имени муниципального образования г. Казани полномочия собственника Карты (плана) инженерных коммуникаций и строительства г. Казани.</w:t>
      </w:r>
    </w:p>
    <w:p w:rsidR="002C43BE" w:rsidRDefault="002C43BE">
      <w:pPr>
        <w:pStyle w:val="ConsPlusNormal"/>
        <w:spacing w:before="220"/>
        <w:ind w:firstLine="540"/>
        <w:jc w:val="both"/>
      </w:pPr>
      <w:r>
        <w:t>3. На конкурсной основе привлечь к формированию и ведению Карты (плана) инженерных коммуникаций и строительства г. Казани специализированную организацию, имеющую право на ведение геодезической и картографической деятельности, а также допуск к проведению работ, связанных с использованием сведений, составляющих государственную тайну.</w:t>
      </w:r>
    </w:p>
    <w:p w:rsidR="002C43BE" w:rsidRDefault="002C43BE">
      <w:pPr>
        <w:pStyle w:val="ConsPlusNormal"/>
        <w:spacing w:before="220"/>
        <w:ind w:firstLine="540"/>
        <w:jc w:val="both"/>
      </w:pPr>
      <w:r>
        <w:t>4. Опубликовать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Казани (www.kzn.ru).</w:t>
      </w:r>
    </w:p>
    <w:p w:rsidR="002C43BE" w:rsidRDefault="002C43BE">
      <w:pPr>
        <w:pStyle w:val="ConsPlusNormal"/>
        <w:spacing w:before="220"/>
        <w:ind w:firstLine="540"/>
        <w:jc w:val="both"/>
      </w:pPr>
      <w:r>
        <w:t>5. Контроль за исполнением настоящего постановления возложить на заместителя Руководителя Исполнительного комитета г. Казани Р.Р.Шафигуллина.</w:t>
      </w:r>
    </w:p>
    <w:p w:rsidR="002C43BE" w:rsidRDefault="002C43BE">
      <w:pPr>
        <w:pStyle w:val="ConsPlusNormal"/>
        <w:jc w:val="both"/>
      </w:pPr>
    </w:p>
    <w:p w:rsidR="002C43BE" w:rsidRDefault="002C43BE">
      <w:pPr>
        <w:pStyle w:val="ConsPlusNormal"/>
        <w:jc w:val="right"/>
      </w:pPr>
      <w:r>
        <w:t>Руководитель</w:t>
      </w:r>
    </w:p>
    <w:p w:rsidR="002C43BE" w:rsidRDefault="002C43BE">
      <w:pPr>
        <w:pStyle w:val="ConsPlusNormal"/>
        <w:jc w:val="right"/>
      </w:pPr>
      <w:r>
        <w:lastRenderedPageBreak/>
        <w:t>Д.Г.КАЛИНКИН</w:t>
      </w:r>
    </w:p>
    <w:p w:rsidR="002C43BE" w:rsidRDefault="002C43BE">
      <w:pPr>
        <w:pStyle w:val="ConsPlusNormal"/>
        <w:jc w:val="both"/>
      </w:pPr>
    </w:p>
    <w:p w:rsidR="002C43BE" w:rsidRDefault="002C43BE">
      <w:pPr>
        <w:pStyle w:val="ConsPlusNormal"/>
        <w:jc w:val="both"/>
      </w:pPr>
    </w:p>
    <w:p w:rsidR="002C43BE" w:rsidRDefault="002C43BE">
      <w:pPr>
        <w:pStyle w:val="ConsPlusNormal"/>
        <w:jc w:val="both"/>
      </w:pPr>
    </w:p>
    <w:p w:rsidR="002C43BE" w:rsidRDefault="002C43BE">
      <w:pPr>
        <w:pStyle w:val="ConsPlusNormal"/>
        <w:jc w:val="both"/>
      </w:pPr>
    </w:p>
    <w:p w:rsidR="002C43BE" w:rsidRDefault="002C43BE">
      <w:pPr>
        <w:pStyle w:val="ConsPlusNormal"/>
        <w:jc w:val="both"/>
      </w:pPr>
    </w:p>
    <w:p w:rsidR="002C43BE" w:rsidRDefault="002C43BE">
      <w:pPr>
        <w:pStyle w:val="ConsPlusNormal"/>
        <w:jc w:val="right"/>
        <w:outlineLvl w:val="0"/>
      </w:pPr>
      <w:r>
        <w:t>Приложение</w:t>
      </w:r>
    </w:p>
    <w:p w:rsidR="002C43BE" w:rsidRDefault="002C43BE">
      <w:pPr>
        <w:pStyle w:val="ConsPlusNormal"/>
        <w:jc w:val="right"/>
      </w:pPr>
      <w:r>
        <w:t>к постановлению</w:t>
      </w:r>
    </w:p>
    <w:p w:rsidR="002C43BE" w:rsidRDefault="002C43BE">
      <w:pPr>
        <w:pStyle w:val="ConsPlusNormal"/>
        <w:jc w:val="right"/>
      </w:pPr>
      <w:r>
        <w:t>Исполнительного комитета г. Казани</w:t>
      </w:r>
    </w:p>
    <w:p w:rsidR="002C43BE" w:rsidRDefault="002C43BE">
      <w:pPr>
        <w:pStyle w:val="ConsPlusNormal"/>
        <w:jc w:val="right"/>
      </w:pPr>
      <w:r>
        <w:t>от 29 ноября 2019 г. N 4230</w:t>
      </w:r>
    </w:p>
    <w:p w:rsidR="002C43BE" w:rsidRDefault="002C43BE">
      <w:pPr>
        <w:pStyle w:val="ConsPlusNormal"/>
        <w:jc w:val="both"/>
      </w:pPr>
    </w:p>
    <w:p w:rsidR="002C43BE" w:rsidRDefault="002C43BE">
      <w:pPr>
        <w:pStyle w:val="ConsPlusTitle"/>
        <w:jc w:val="center"/>
      </w:pPr>
      <w:bookmarkStart w:id="0" w:name="P29"/>
      <w:bookmarkEnd w:id="0"/>
      <w:r>
        <w:t>ПОРЯДОК</w:t>
      </w:r>
    </w:p>
    <w:p w:rsidR="002C43BE" w:rsidRDefault="002C43BE">
      <w:pPr>
        <w:pStyle w:val="ConsPlusTitle"/>
        <w:jc w:val="center"/>
      </w:pPr>
      <w:r>
        <w:t>ФОРМИРОВАНИЯ И ВЕДЕНИЯ КАРТЫ (ПЛАНА) ИНЖЕНЕРНЫХ</w:t>
      </w:r>
    </w:p>
    <w:p w:rsidR="002C43BE" w:rsidRDefault="002C43BE">
      <w:pPr>
        <w:pStyle w:val="ConsPlusTitle"/>
        <w:jc w:val="center"/>
      </w:pPr>
      <w:r>
        <w:t>КОММУНИКАЦИЙ И СТРОИТЕЛЬСТВА Г. КАЗАНИ</w:t>
      </w:r>
    </w:p>
    <w:p w:rsidR="002C43BE" w:rsidRDefault="002C43BE">
      <w:pPr>
        <w:pStyle w:val="ConsPlusNormal"/>
        <w:jc w:val="both"/>
      </w:pPr>
    </w:p>
    <w:p w:rsidR="002C43BE" w:rsidRDefault="002C43BE">
      <w:pPr>
        <w:pStyle w:val="ConsPlusTitle"/>
        <w:jc w:val="center"/>
        <w:outlineLvl w:val="1"/>
      </w:pPr>
      <w:r>
        <w:t>I. Общие положения</w:t>
      </w:r>
    </w:p>
    <w:p w:rsidR="002C43BE" w:rsidRDefault="002C43BE">
      <w:pPr>
        <w:pStyle w:val="ConsPlusNormal"/>
        <w:jc w:val="both"/>
      </w:pPr>
    </w:p>
    <w:p w:rsidR="002C43BE" w:rsidRDefault="002C43BE">
      <w:pPr>
        <w:pStyle w:val="ConsPlusNormal"/>
        <w:ind w:firstLine="540"/>
        <w:jc w:val="both"/>
      </w:pPr>
      <w:r>
        <w:t>1.1. Настоящий Порядок определяет особенности формирования и ведения Карты (плана) инженерных коммуникаций и строительства г. Казани (далее - План), а также порядок, сроки и формы представления содержащейся в нем информации.</w:t>
      </w:r>
    </w:p>
    <w:p w:rsidR="002C43BE" w:rsidRDefault="002C43BE">
      <w:pPr>
        <w:pStyle w:val="ConsPlusNormal"/>
        <w:spacing w:before="220"/>
        <w:ind w:firstLine="540"/>
        <w:jc w:val="both"/>
      </w:pPr>
      <w:r>
        <w:t>1.2. План представляет собой цифровую модель местности г. Казани в пределах границ муниципального образования инженерного назначения. На Плане в условных обозначениях отображается взаимоувязанная непротиворечивая и достоверная информация о видах и расположении существующих (находящихся в эксплуатации и выведенных из эксплуатации, но не демонтированных) и проектируемых подземных инженерных коммуникаций и сооружений, а также подземных и наземных частей зданий и сооружений, расположенных на территории г. Казани (далее - подземные коммуникации и сооружения).</w:t>
      </w:r>
    </w:p>
    <w:p w:rsidR="002C43BE" w:rsidRDefault="002C43BE">
      <w:pPr>
        <w:pStyle w:val="ConsPlusNormal"/>
        <w:spacing w:before="220"/>
        <w:ind w:firstLine="540"/>
        <w:jc w:val="both"/>
      </w:pPr>
      <w:r>
        <w:t xml:space="preserve">1.3. Содержание Плана определяется в соответствии с требованиями, установленными Министерством строительства Российской Федерации, а также в части, не противоречащей этим требованиям в соответствии со Сводом правил </w:t>
      </w:r>
      <w:hyperlink r:id="rId15" w:history="1">
        <w:r>
          <w:rPr>
            <w:color w:val="0000FF"/>
          </w:rPr>
          <w:t>СП 11-104-97</w:t>
        </w:r>
      </w:hyperlink>
      <w:r>
        <w:t xml:space="preserve">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(одобрен письмом Управления научно-технической политики и проектно-изыскательских работ Госстроя Российской Федерации от 26.09.2000 N 5-11/89).</w:t>
      </w:r>
    </w:p>
    <w:p w:rsidR="002C43BE" w:rsidRDefault="002C43BE">
      <w:pPr>
        <w:pStyle w:val="ConsPlusNormal"/>
        <w:spacing w:before="220"/>
        <w:ind w:firstLine="540"/>
        <w:jc w:val="both"/>
      </w:pPr>
      <w:r>
        <w:t>1.4. План формируется и ведется в целях:</w:t>
      </w:r>
    </w:p>
    <w:p w:rsidR="002C43BE" w:rsidRDefault="002C43BE">
      <w:pPr>
        <w:pStyle w:val="ConsPlusNormal"/>
        <w:spacing w:before="220"/>
        <w:ind w:firstLine="540"/>
        <w:jc w:val="both"/>
      </w:pPr>
      <w:r>
        <w:t>- поддержания в достоверном и актуальном состоянии источника топографической, картографической и геодезической информации в масштабах 1:500 и 1:2000 на территории муниципального образования г. Казани;</w:t>
      </w:r>
    </w:p>
    <w:p w:rsidR="002C43BE" w:rsidRDefault="002C43BE">
      <w:pPr>
        <w:pStyle w:val="ConsPlusNormal"/>
        <w:spacing w:before="220"/>
        <w:ind w:firstLine="540"/>
        <w:jc w:val="both"/>
      </w:pPr>
      <w:r>
        <w:t>- обеспечения всех субъектов градостроительной и иной деятельности достоверной геодезической, топографической и картографической информацией о видах существующих (находящихся в эксплуатации и выведенных из эксплуатации, но не демонтированных) и проектируемых подземных и наземных инженерных коммуникаций и сооружений, а также подземных и надземных частей зданий и сооружений, расположенных на территории г. Казани.</w:t>
      </w:r>
    </w:p>
    <w:p w:rsidR="002C43BE" w:rsidRDefault="002C43BE">
      <w:pPr>
        <w:pStyle w:val="ConsPlusNormal"/>
        <w:spacing w:before="220"/>
        <w:ind w:firstLine="540"/>
        <w:jc w:val="both"/>
      </w:pPr>
      <w:r>
        <w:t>1.5. Формирование и ведение Плана осуществляются в соответствии с принципами:</w:t>
      </w:r>
    </w:p>
    <w:p w:rsidR="002C43BE" w:rsidRDefault="002C43BE">
      <w:pPr>
        <w:pStyle w:val="ConsPlusNormal"/>
        <w:spacing w:before="220"/>
        <w:ind w:firstLine="540"/>
        <w:jc w:val="both"/>
      </w:pPr>
      <w:r>
        <w:t>- достоверности вносимых в План сведений;</w:t>
      </w:r>
    </w:p>
    <w:p w:rsidR="002C43BE" w:rsidRDefault="002C43BE">
      <w:pPr>
        <w:pStyle w:val="ConsPlusNormal"/>
        <w:spacing w:before="220"/>
        <w:ind w:firstLine="540"/>
        <w:jc w:val="both"/>
      </w:pPr>
      <w:r>
        <w:t>- доступности для заинтересованных лиц содержащихся в Плане документов, сведений и материалов (кроме материалов и данных, составляющих государственную тайну);</w:t>
      </w:r>
    </w:p>
    <w:p w:rsidR="002C43BE" w:rsidRDefault="002C43BE">
      <w:pPr>
        <w:pStyle w:val="ConsPlusNormal"/>
        <w:spacing w:before="220"/>
        <w:ind w:firstLine="540"/>
        <w:jc w:val="both"/>
      </w:pPr>
      <w:r>
        <w:lastRenderedPageBreak/>
        <w:t>- использования данных Плана при осуществлении проектных работ и проведении инженерных изысканий;</w:t>
      </w:r>
    </w:p>
    <w:p w:rsidR="002C43BE" w:rsidRDefault="002C43BE">
      <w:pPr>
        <w:pStyle w:val="ConsPlusNormal"/>
        <w:spacing w:before="220"/>
        <w:ind w:firstLine="540"/>
        <w:jc w:val="both"/>
      </w:pPr>
      <w:r>
        <w:t>- добровольного и безвозмездного дополнения данных, содержащихся в Плане.</w:t>
      </w:r>
    </w:p>
    <w:p w:rsidR="002C43BE" w:rsidRDefault="002C43BE">
      <w:pPr>
        <w:pStyle w:val="ConsPlusNormal"/>
        <w:spacing w:before="220"/>
        <w:ind w:firstLine="540"/>
        <w:jc w:val="both"/>
      </w:pPr>
      <w:r>
        <w:t>1.6. План на бумажном носителе и в электронном виде является собственностью муниципального образования города Казани.</w:t>
      </w:r>
    </w:p>
    <w:p w:rsidR="002C43BE" w:rsidRDefault="002C43BE">
      <w:pPr>
        <w:pStyle w:val="ConsPlusNormal"/>
        <w:spacing w:before="220"/>
        <w:ind w:firstLine="540"/>
        <w:jc w:val="both"/>
      </w:pPr>
      <w:r>
        <w:t>Картографические материалы (планшеты) в составе Плана являются собственностью муниципального образования города Казани.</w:t>
      </w:r>
    </w:p>
    <w:p w:rsidR="002C43BE" w:rsidRDefault="002C43BE">
      <w:pPr>
        <w:pStyle w:val="ConsPlusNormal"/>
        <w:spacing w:before="220"/>
        <w:ind w:firstLine="540"/>
        <w:jc w:val="both"/>
      </w:pPr>
      <w:r>
        <w:t>1.7. Деятельность по сбору, контролю и учету изменений, возникающих на местности в процессе выполнения инженерных изысканий и осуществления градостроительной деятельности, а также по внесению этих изменений в План, предоставлению его фрагментов органам государственной власти, местного самоуправления, иным субъектам градостроительной и иной деятельности осуществляется держателем Плана - специализированной организацией, имеющей право на выполнение геодезических и картографических работ, а также допуск к проведению работ, связанных с использованием сведений, составляющих государственную тайну (далее - Держатель Плана).</w:t>
      </w:r>
    </w:p>
    <w:p w:rsidR="002C43BE" w:rsidRDefault="002C43BE">
      <w:pPr>
        <w:pStyle w:val="ConsPlusNormal"/>
        <w:spacing w:before="220"/>
        <w:ind w:firstLine="540"/>
        <w:jc w:val="both"/>
      </w:pPr>
      <w:r>
        <w:t>1.8. План не входит в государственный фонд пространственных данных.</w:t>
      </w:r>
    </w:p>
    <w:p w:rsidR="002C43BE" w:rsidRDefault="002C43BE">
      <w:pPr>
        <w:pStyle w:val="ConsPlusNormal"/>
        <w:jc w:val="both"/>
      </w:pPr>
    </w:p>
    <w:p w:rsidR="002C43BE" w:rsidRDefault="002C43BE">
      <w:pPr>
        <w:pStyle w:val="ConsPlusTitle"/>
        <w:jc w:val="center"/>
        <w:outlineLvl w:val="1"/>
      </w:pPr>
      <w:r>
        <w:t>II. Порядок формирования и ведения Плана</w:t>
      </w:r>
    </w:p>
    <w:p w:rsidR="002C43BE" w:rsidRDefault="002C43BE">
      <w:pPr>
        <w:pStyle w:val="ConsPlusNormal"/>
        <w:jc w:val="both"/>
      </w:pPr>
    </w:p>
    <w:p w:rsidR="002C43BE" w:rsidRDefault="002C43BE">
      <w:pPr>
        <w:pStyle w:val="ConsPlusNormal"/>
        <w:ind w:firstLine="540"/>
        <w:jc w:val="both"/>
      </w:pPr>
      <w:r>
        <w:t xml:space="preserve">2.1. План формируется и ведется в бумажном и электронном виде Держателем Плана в единственном экземпляре. Электронный вид представляет собой скан-копию последней актуальной версии бумажного топографического планшета с наложением векторных данных согласно утвержденному перечню слоев Плана </w:t>
      </w:r>
      <w:hyperlink w:anchor="P162" w:history="1">
        <w:r>
          <w:rPr>
            <w:color w:val="0000FF"/>
          </w:rPr>
          <w:t>(приложение N 1)</w:t>
        </w:r>
      </w:hyperlink>
      <w:r>
        <w:t>.</w:t>
      </w:r>
    </w:p>
    <w:p w:rsidR="002C43BE" w:rsidRDefault="002C43BE">
      <w:pPr>
        <w:pStyle w:val="ConsPlusNormal"/>
        <w:spacing w:before="220"/>
        <w:ind w:firstLine="540"/>
        <w:jc w:val="both"/>
      </w:pPr>
      <w:r>
        <w:t>2.2. Единицей хранения базового слоя Плана считается планшет в масштабе 1:500, оформленный в соответствии с требованиями нормативно-технических документов.</w:t>
      </w:r>
    </w:p>
    <w:p w:rsidR="002C43BE" w:rsidRDefault="002C43BE">
      <w:pPr>
        <w:pStyle w:val="ConsPlusNormal"/>
        <w:spacing w:before="220"/>
        <w:ind w:firstLine="540"/>
        <w:jc w:val="both"/>
      </w:pPr>
      <w:r>
        <w:t>2.3. План формируется с использованием:</w:t>
      </w:r>
    </w:p>
    <w:p w:rsidR="002C43BE" w:rsidRDefault="002C43BE">
      <w:pPr>
        <w:pStyle w:val="ConsPlusNormal"/>
        <w:spacing w:before="220"/>
        <w:ind w:firstLine="540"/>
        <w:jc w:val="both"/>
      </w:pPr>
      <w:r>
        <w:t>2.3.1. геодезических и картографических материалов, находящихся в муниципальной собственности;</w:t>
      </w:r>
    </w:p>
    <w:p w:rsidR="002C43BE" w:rsidRDefault="002C43BE">
      <w:pPr>
        <w:pStyle w:val="ConsPlusNormal"/>
        <w:spacing w:before="220"/>
        <w:ind w:firstLine="540"/>
        <w:jc w:val="both"/>
      </w:pPr>
      <w:r>
        <w:t>2.3.2. геодезических и картографических материалов, находящихся в ведении муниципальных учреждений и в частной собственности, в том числе исполнительной документации, полученной в результате контрольно-геодезической съемки;</w:t>
      </w:r>
    </w:p>
    <w:p w:rsidR="002C43BE" w:rsidRDefault="002C43BE">
      <w:pPr>
        <w:pStyle w:val="ConsPlusNormal"/>
        <w:spacing w:before="220"/>
        <w:ind w:firstLine="540"/>
        <w:jc w:val="both"/>
      </w:pPr>
      <w:r>
        <w:t>2.3.3. материалов и данных, полученных в результате производства инженерно-геодезических изысканий, проектирования, исполнительных и контрольно-геодезических съемок подземных коммуникаций и сооружений, выполнявшихся на территории г. Казани;</w:t>
      </w:r>
    </w:p>
    <w:p w:rsidR="002C43BE" w:rsidRDefault="002C43BE">
      <w:pPr>
        <w:pStyle w:val="ConsPlusNormal"/>
        <w:spacing w:before="220"/>
        <w:ind w:firstLine="540"/>
        <w:jc w:val="both"/>
      </w:pPr>
      <w:r>
        <w:t>2.3.4. материалов, полученных в результате производства инженерно-геологических изысканий;</w:t>
      </w:r>
    </w:p>
    <w:p w:rsidR="002C43BE" w:rsidRDefault="002C43BE">
      <w:pPr>
        <w:pStyle w:val="ConsPlusNormal"/>
        <w:spacing w:before="220"/>
        <w:ind w:firstLine="540"/>
        <w:jc w:val="both"/>
      </w:pPr>
      <w:r>
        <w:t>2.3.5. проектной документации инженерных коммуникаций;</w:t>
      </w:r>
    </w:p>
    <w:p w:rsidR="002C43BE" w:rsidRDefault="002C43BE">
      <w:pPr>
        <w:pStyle w:val="ConsPlusNormal"/>
        <w:spacing w:before="220"/>
        <w:ind w:firstLine="540"/>
        <w:jc w:val="both"/>
      </w:pPr>
      <w:r>
        <w:t>2.3.6. сведений информационной системы обеспечения градостроительной деятельности.</w:t>
      </w:r>
    </w:p>
    <w:p w:rsidR="002C43BE" w:rsidRDefault="002C43BE">
      <w:pPr>
        <w:pStyle w:val="ConsPlusNormal"/>
        <w:spacing w:before="220"/>
        <w:ind w:firstLine="540"/>
        <w:jc w:val="both"/>
      </w:pPr>
      <w:r>
        <w:t>2.4. План ведется в МСК-16 и местной системе координат г. Казани с постепенным переходом к МСК-16.</w:t>
      </w:r>
    </w:p>
    <w:p w:rsidR="002C43BE" w:rsidRDefault="002C43BE">
      <w:pPr>
        <w:pStyle w:val="ConsPlusNormal"/>
        <w:spacing w:before="220"/>
        <w:ind w:firstLine="540"/>
        <w:jc w:val="both"/>
      </w:pPr>
      <w:r>
        <w:t>2.5. Формат Плана должен:</w:t>
      </w:r>
    </w:p>
    <w:p w:rsidR="002C43BE" w:rsidRDefault="002C43BE">
      <w:pPr>
        <w:pStyle w:val="ConsPlusNormal"/>
        <w:spacing w:before="220"/>
        <w:ind w:firstLine="540"/>
        <w:jc w:val="both"/>
      </w:pPr>
      <w:r>
        <w:lastRenderedPageBreak/>
        <w:t>- обеспечивать представление всей информации, которую содержат специальные карты независимо от масштабов их создания;</w:t>
      </w:r>
    </w:p>
    <w:p w:rsidR="002C43BE" w:rsidRDefault="002C43BE">
      <w:pPr>
        <w:pStyle w:val="ConsPlusNormal"/>
        <w:spacing w:before="220"/>
        <w:ind w:firstLine="540"/>
        <w:jc w:val="both"/>
      </w:pPr>
      <w:r>
        <w:t>- не зависеть от технологий и технических средств изготовления, обновления и использования специальных карт;</w:t>
      </w:r>
    </w:p>
    <w:p w:rsidR="002C43BE" w:rsidRDefault="002C43BE">
      <w:pPr>
        <w:pStyle w:val="ConsPlusNormal"/>
        <w:spacing w:before="220"/>
        <w:ind w:firstLine="540"/>
        <w:jc w:val="both"/>
      </w:pPr>
      <w:r>
        <w:t>- иметь общедоступное описание (спецификацию), библиотеку условных знаков, систему классификации и кодирования пространственных объектов и правила цифрового описания;</w:t>
      </w:r>
    </w:p>
    <w:p w:rsidR="002C43BE" w:rsidRDefault="002C43BE">
      <w:pPr>
        <w:pStyle w:val="ConsPlusNormal"/>
        <w:spacing w:before="220"/>
        <w:ind w:firstLine="540"/>
        <w:jc w:val="both"/>
      </w:pPr>
      <w:r>
        <w:t>- обеспечивать возможность хранения пространственных метаданных специальных карт;</w:t>
      </w:r>
    </w:p>
    <w:p w:rsidR="002C43BE" w:rsidRDefault="002C43BE">
      <w:pPr>
        <w:pStyle w:val="ConsPlusNormal"/>
        <w:spacing w:before="220"/>
        <w:ind w:firstLine="540"/>
        <w:jc w:val="both"/>
      </w:pPr>
      <w:r>
        <w:t>- обеспечивать возможность как двумерного, так и трехмерного представления положения объектов, отображаемых на карте.</w:t>
      </w:r>
    </w:p>
    <w:p w:rsidR="002C43BE" w:rsidRDefault="002C43BE">
      <w:pPr>
        <w:pStyle w:val="ConsPlusNormal"/>
        <w:spacing w:before="220"/>
        <w:ind w:firstLine="540"/>
        <w:jc w:val="both"/>
      </w:pPr>
      <w:r>
        <w:t>2.6. Все принимаемые Держателем Плана материалы до размещения в Плане должны пройти проверку качества в камеральных условиях, по итогам проверки составляется акт контроля материалов изысканий в свободной форме с указанием в письме названия файла с замечаниями и приложением к письму электронного файла с заданным слоем "Замечания".</w:t>
      </w:r>
    </w:p>
    <w:p w:rsidR="002C43BE" w:rsidRDefault="002C43BE">
      <w:pPr>
        <w:pStyle w:val="ConsPlusNormal"/>
        <w:spacing w:before="220"/>
        <w:ind w:firstLine="540"/>
        <w:jc w:val="both"/>
      </w:pPr>
      <w:r>
        <w:t>2.7. Цифровые планы создаются, обновляются, хранятся и используются с применением программного обеспечения.</w:t>
      </w:r>
    </w:p>
    <w:p w:rsidR="002C43BE" w:rsidRDefault="002C43BE">
      <w:pPr>
        <w:pStyle w:val="ConsPlusNormal"/>
        <w:spacing w:before="220"/>
        <w:ind w:firstLine="540"/>
        <w:jc w:val="both"/>
      </w:pPr>
      <w:r>
        <w:t>2.8. В качестве базового программного обеспечения используются комплекс Credo, другие программы, позволяющие работать с растровыми и векторными формами представления цифровой картографической информации, вести управляемый архив цифровых планов. Для выполнения трансформирования цифрового плана в растровой форме используется программный продукт Credo transform.</w:t>
      </w:r>
    </w:p>
    <w:p w:rsidR="002C43BE" w:rsidRDefault="002C43BE">
      <w:pPr>
        <w:pStyle w:val="ConsPlusNormal"/>
        <w:spacing w:before="220"/>
        <w:ind w:firstLine="540"/>
        <w:jc w:val="both"/>
      </w:pPr>
      <w:r>
        <w:t>Обработка полевых данных и материалов выполняется с использованием любых программ, обеспечивающих вывод результатов в обменных форматах TIFF, MID/MIF, DXF, PRX.</w:t>
      </w:r>
    </w:p>
    <w:p w:rsidR="002C43BE" w:rsidRDefault="002C43BE">
      <w:pPr>
        <w:pStyle w:val="ConsPlusNormal"/>
        <w:spacing w:before="220"/>
        <w:ind w:firstLine="540"/>
        <w:jc w:val="both"/>
      </w:pPr>
      <w:r>
        <w:t>2.9. Материалы в Плане размещаются путем их архивирования и внесения изменений в электронные базы данных соответствующих разделов (слоев) Плана.</w:t>
      </w:r>
    </w:p>
    <w:p w:rsidR="002C43BE" w:rsidRDefault="002C43BE">
      <w:pPr>
        <w:pStyle w:val="ConsPlusNormal"/>
        <w:spacing w:before="220"/>
        <w:ind w:firstLine="540"/>
        <w:jc w:val="both"/>
      </w:pPr>
      <w:r>
        <w:t>2.10. Основа базового слоя Плана обеспечивается исключительностью картографической основы масштаба 1:500 на территории муниципального образования города Казани. На единицу местности базового слоя Плана существует единственная версия планшета топографического архива города Казани. Базовый цифровой топографический план должен включать в себя все сведения топографического плана, составленного на планшетах с жесткой основой, а также соответствовать техническим требованиям, предъявляемым к топографическим планам конкретного вида и назначения строительными нормами и правилами Российской Федерации (СНиП), сводами правил по инженерным изысканиям для строительства (СП), другими нормативно-техническими документами в части состава, содержания, масштаба, точности, системы высот, условных знаков.</w:t>
      </w:r>
    </w:p>
    <w:p w:rsidR="002C43BE" w:rsidRDefault="002C43BE">
      <w:pPr>
        <w:pStyle w:val="ConsPlusNormal"/>
        <w:spacing w:before="220"/>
        <w:ind w:firstLine="540"/>
        <w:jc w:val="both"/>
      </w:pPr>
      <w:r>
        <w:t>2.11. Топографические планы планшетов с присвоенным грифом секретности не подлежат оцифровке. При создании, обновлении и использовании копий топографических планов планшетов с присвоенным грифом секретности должны соблюдаться требования инструкции "Секретные топографо-геодезические материалы" (СТГМ-90).</w:t>
      </w:r>
    </w:p>
    <w:p w:rsidR="002C43BE" w:rsidRDefault="002C43BE">
      <w:pPr>
        <w:pStyle w:val="ConsPlusNormal"/>
        <w:jc w:val="both"/>
      </w:pPr>
    </w:p>
    <w:p w:rsidR="002C43BE" w:rsidRDefault="002C43BE">
      <w:pPr>
        <w:pStyle w:val="ConsPlusTitle"/>
        <w:jc w:val="center"/>
        <w:outlineLvl w:val="1"/>
      </w:pPr>
      <w:r>
        <w:t>III. Передача исполнительной документации Держателю Плана</w:t>
      </w:r>
    </w:p>
    <w:p w:rsidR="002C43BE" w:rsidRDefault="002C43BE">
      <w:pPr>
        <w:pStyle w:val="ConsPlusNormal"/>
        <w:jc w:val="both"/>
      </w:pPr>
    </w:p>
    <w:p w:rsidR="002C43BE" w:rsidRDefault="002C43BE">
      <w:pPr>
        <w:pStyle w:val="ConsPlusNormal"/>
        <w:ind w:firstLine="540"/>
        <w:jc w:val="both"/>
      </w:pPr>
      <w:r>
        <w:t xml:space="preserve">3.1. Собственники и иные правообладатели коммуникаций и сооружений либо лица, осуществляющие функции застройщика или технического заказчика при проектировании, строительстве и реконструкции коммуникаций и сооружений в городе Казани (далее - Исполнители работ), представляют Держателю Плана материалы (исходные данные) в </w:t>
      </w:r>
      <w:r>
        <w:lastRenderedPageBreak/>
        <w:t xml:space="preserve">зависимости от вида производимых работ, которые после проверки на соответствие требованиям нормативно-технических документов, в том числе указанных в </w:t>
      </w:r>
      <w:hyperlink w:anchor="P220" w:history="1">
        <w:r>
          <w:rPr>
            <w:color w:val="0000FF"/>
          </w:rPr>
          <w:t>приложении N 2</w:t>
        </w:r>
      </w:hyperlink>
      <w:r>
        <w:t xml:space="preserve"> настоящего Порядка, подлежат нанесению на План.</w:t>
      </w:r>
    </w:p>
    <w:p w:rsidR="002C43BE" w:rsidRDefault="002C43BE">
      <w:pPr>
        <w:pStyle w:val="ConsPlusNormal"/>
        <w:spacing w:before="220"/>
        <w:ind w:firstLine="540"/>
        <w:jc w:val="both"/>
      </w:pPr>
      <w:bookmarkStart w:id="1" w:name="P80"/>
      <w:bookmarkEnd w:id="1"/>
      <w:r>
        <w:t>3.2. Исходная информация для ведения Плана подлежит представлению Исполнителями работ в следующих формах:</w:t>
      </w:r>
    </w:p>
    <w:p w:rsidR="002C43BE" w:rsidRDefault="002C43BE">
      <w:pPr>
        <w:pStyle w:val="ConsPlusNormal"/>
        <w:spacing w:before="220"/>
        <w:ind w:firstLine="540"/>
        <w:jc w:val="both"/>
      </w:pPr>
      <w:r>
        <w:t>3.2.1.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точек проектируемых подземных коммуникаций и сооружений (далее - материалы проектной документации);</w:t>
      </w:r>
    </w:p>
    <w:p w:rsidR="002C43BE" w:rsidRDefault="002C43BE">
      <w:pPr>
        <w:pStyle w:val="ConsPlusNormal"/>
        <w:spacing w:before="220"/>
        <w:ind w:firstLine="540"/>
        <w:jc w:val="both"/>
      </w:pPr>
      <w:r>
        <w:t>3.2.2. исполнительная документация представляется Исполнителями работ в следующих формах:</w:t>
      </w:r>
    </w:p>
    <w:p w:rsidR="002C43BE" w:rsidRDefault="002C43BE">
      <w:pPr>
        <w:pStyle w:val="ConsPlusNormal"/>
        <w:spacing w:before="220"/>
        <w:ind w:firstLine="540"/>
        <w:jc w:val="both"/>
      </w:pPr>
      <w:r>
        <w:t xml:space="preserve">- исполнительные чертежи построенных (реконструированных) подземных коммуникаций и сооружений, выполненные в соответствии с требованиями </w:t>
      </w:r>
      <w:hyperlink r:id="rId16" w:history="1">
        <w:r>
          <w:rPr>
            <w:color w:val="0000FF"/>
          </w:rPr>
          <w:t>СП 126.13330.2017</w:t>
        </w:r>
      </w:hyperlink>
      <w:r>
        <w:t xml:space="preserve"> "СНиП 3.01.03-84 Геодезические работы в строительстве" (далее - СП 126.13330.2017, исполнительные чертежи);</w:t>
      </w:r>
    </w:p>
    <w:p w:rsidR="002C43BE" w:rsidRDefault="002C43BE">
      <w:pPr>
        <w:pStyle w:val="ConsPlusNormal"/>
        <w:spacing w:before="220"/>
        <w:ind w:firstLine="540"/>
        <w:jc w:val="both"/>
      </w:pPr>
      <w:r>
        <w:t xml:space="preserve">- исполнительные схемы подземных частей зданий и сооружений, постоянно закрепленных по окончании монтажа, с каталогами координат и высот характерных точек, оформленные в соответствии с требованиями </w:t>
      </w:r>
      <w:hyperlink r:id="rId17" w:history="1">
        <w:r>
          <w:rPr>
            <w:color w:val="0000FF"/>
          </w:rPr>
          <w:t>ГОСТ Р 51872-2002</w:t>
        </w:r>
      </w:hyperlink>
      <w:r>
        <w:t xml:space="preserve"> "Документация исполнительная геодезическая. Правила выполнения" (далее - исполнительные схемы).</w:t>
      </w:r>
    </w:p>
    <w:p w:rsidR="002C43BE" w:rsidRDefault="002C43BE">
      <w:pPr>
        <w:pStyle w:val="ConsPlusNormal"/>
        <w:spacing w:before="220"/>
        <w:ind w:firstLine="540"/>
        <w:jc w:val="both"/>
      </w:pPr>
      <w:bookmarkStart w:id="2" w:name="P85"/>
      <w:bookmarkEnd w:id="2"/>
      <w:r>
        <w:t xml:space="preserve">3.3. Исполнительные съемки инженерных коммуникаций и съемка текущих изменений, предоставляемые для внесения в План, должны представляться в масштабе 1:500 в системе координат и высот согласно </w:t>
      </w:r>
      <w:hyperlink w:anchor="P220" w:history="1">
        <w:r>
          <w:rPr>
            <w:color w:val="0000FF"/>
          </w:rPr>
          <w:t>приложению N 2</w:t>
        </w:r>
      </w:hyperlink>
      <w:r>
        <w:t xml:space="preserve"> к настоящему Порядку.</w:t>
      </w:r>
    </w:p>
    <w:p w:rsidR="002C43BE" w:rsidRDefault="002C43BE">
      <w:pPr>
        <w:pStyle w:val="ConsPlusNormal"/>
        <w:spacing w:before="220"/>
        <w:ind w:firstLine="540"/>
        <w:jc w:val="both"/>
      </w:pPr>
      <w:r>
        <w:t xml:space="preserve">Материалы изысканий и исполнительные съемки должны быть выполнены и оформлены в соответствии с </w:t>
      </w:r>
      <w:hyperlink w:anchor="P220" w:history="1">
        <w:r>
          <w:rPr>
            <w:color w:val="0000FF"/>
          </w:rPr>
          <w:t>требованиями</w:t>
        </w:r>
      </w:hyperlink>
      <w:r>
        <w:t xml:space="preserve"> приложения N 2 к настоящему Порядку.</w:t>
      </w:r>
    </w:p>
    <w:p w:rsidR="002C43BE" w:rsidRDefault="002C43BE">
      <w:pPr>
        <w:pStyle w:val="ConsPlusNormal"/>
        <w:spacing w:before="220"/>
        <w:ind w:firstLine="540"/>
        <w:jc w:val="both"/>
      </w:pPr>
      <w:bookmarkStart w:id="3" w:name="P87"/>
      <w:bookmarkEnd w:id="3"/>
      <w:r>
        <w:t xml:space="preserve">3.4. Материалы в векторных форматах должны соответствовать </w:t>
      </w:r>
      <w:hyperlink w:anchor="P162" w:history="1">
        <w:r>
          <w:rPr>
            <w:color w:val="0000FF"/>
          </w:rPr>
          <w:t>требованиям</w:t>
        </w:r>
      </w:hyperlink>
      <w:r>
        <w:t xml:space="preserve"> приложения N 1 к настоящему Порядку и подлежать заверению их исполнителем с использованием электронной цифровой подписи, копии исполнительных чертежей и топографической документации заверяются подписями ответственных лиц и печатью организации, выполнившей изыскания.</w:t>
      </w:r>
    </w:p>
    <w:p w:rsidR="002C43BE" w:rsidRDefault="002C43BE">
      <w:pPr>
        <w:pStyle w:val="ConsPlusNormal"/>
        <w:spacing w:before="220"/>
        <w:ind w:firstLine="540"/>
        <w:jc w:val="both"/>
      </w:pPr>
      <w:r>
        <w:t>В случаях отсутствия материалов изысканий в векторных форматах векторизация может производиться Держателем Плана, в том числе за плату.</w:t>
      </w:r>
    </w:p>
    <w:p w:rsidR="002C43BE" w:rsidRDefault="002C43BE">
      <w:pPr>
        <w:pStyle w:val="ConsPlusNormal"/>
        <w:spacing w:before="220"/>
        <w:ind w:firstLine="540"/>
        <w:jc w:val="both"/>
      </w:pPr>
      <w:r>
        <w:t xml:space="preserve">3.5. Материалы инженерно-геологических изысканий для отчета принимаются на бумажном носителе и в виде файла в формате pdf. Отчет выполняется согласно </w:t>
      </w:r>
      <w:hyperlink w:anchor="P220" w:history="1">
        <w:r>
          <w:rPr>
            <w:color w:val="0000FF"/>
          </w:rPr>
          <w:t>требованиям</w:t>
        </w:r>
      </w:hyperlink>
      <w:r>
        <w:t xml:space="preserve"> нормативно-технических документов. В отчете должны приводиться координаты территории изысканий, каталог координат и высот геологических выработок в соответствии с критериями, изложенными в </w:t>
      </w:r>
      <w:hyperlink w:anchor="P220" w:history="1">
        <w:r>
          <w:rPr>
            <w:color w:val="0000FF"/>
          </w:rPr>
          <w:t>приложении N 2</w:t>
        </w:r>
      </w:hyperlink>
      <w:r>
        <w:t xml:space="preserve"> к настоящему Порядку.</w:t>
      </w:r>
    </w:p>
    <w:p w:rsidR="002C43BE" w:rsidRDefault="002C43BE">
      <w:pPr>
        <w:pStyle w:val="ConsPlusNormal"/>
        <w:spacing w:before="220"/>
        <w:ind w:firstLine="540"/>
        <w:jc w:val="both"/>
      </w:pPr>
      <w:r>
        <w:t xml:space="preserve">3.6. Условия о сроках представления информации Исполнителями работ для ведения Плана изложены в </w:t>
      </w:r>
      <w:hyperlink w:anchor="P120" w:history="1">
        <w:r>
          <w:rPr>
            <w:color w:val="0000FF"/>
          </w:rPr>
          <w:t>разделе V</w:t>
        </w:r>
      </w:hyperlink>
      <w:r>
        <w:t xml:space="preserve"> настоящего Порядка.</w:t>
      </w:r>
    </w:p>
    <w:p w:rsidR="002C43BE" w:rsidRDefault="002C43BE">
      <w:pPr>
        <w:pStyle w:val="ConsPlusNormal"/>
        <w:spacing w:before="220"/>
        <w:ind w:firstLine="540"/>
        <w:jc w:val="both"/>
      </w:pPr>
      <w:r>
        <w:t xml:space="preserve">3.7. Основанием для отказа в приеме материалов изысканий для внесения в План является несоответствие материалов изысканий </w:t>
      </w:r>
      <w:hyperlink w:anchor="P80" w:history="1">
        <w:r>
          <w:rPr>
            <w:color w:val="0000FF"/>
          </w:rPr>
          <w:t>пунктам 3.2</w:t>
        </w:r>
      </w:hyperlink>
      <w:r>
        <w:t xml:space="preserve">, </w:t>
      </w:r>
      <w:hyperlink w:anchor="P85" w:history="1">
        <w:r>
          <w:rPr>
            <w:color w:val="0000FF"/>
          </w:rPr>
          <w:t>3.3</w:t>
        </w:r>
      </w:hyperlink>
      <w:r>
        <w:t xml:space="preserve">, </w:t>
      </w:r>
      <w:hyperlink w:anchor="P87" w:history="1">
        <w:r>
          <w:rPr>
            <w:color w:val="0000FF"/>
          </w:rPr>
          <w:t>3.4</w:t>
        </w:r>
      </w:hyperlink>
      <w:r>
        <w:t xml:space="preserve"> настоящего Порядка.</w:t>
      </w:r>
    </w:p>
    <w:p w:rsidR="002C43BE" w:rsidRDefault="002C43BE">
      <w:pPr>
        <w:pStyle w:val="ConsPlusNormal"/>
        <w:jc w:val="both"/>
      </w:pPr>
    </w:p>
    <w:p w:rsidR="002C43BE" w:rsidRDefault="002C43BE">
      <w:pPr>
        <w:pStyle w:val="ConsPlusTitle"/>
        <w:jc w:val="center"/>
        <w:outlineLvl w:val="1"/>
      </w:pPr>
      <w:r>
        <w:t>IV. Представление информации из Плана</w:t>
      </w:r>
    </w:p>
    <w:p w:rsidR="002C43BE" w:rsidRDefault="002C43BE">
      <w:pPr>
        <w:pStyle w:val="ConsPlusNormal"/>
        <w:jc w:val="both"/>
      </w:pPr>
    </w:p>
    <w:p w:rsidR="002C43BE" w:rsidRDefault="002C43BE">
      <w:pPr>
        <w:pStyle w:val="ConsPlusNormal"/>
        <w:ind w:firstLine="540"/>
        <w:jc w:val="both"/>
      </w:pPr>
      <w:r>
        <w:t xml:space="preserve">4.1. Сведения Плана представляются с использованием системы координат, </w:t>
      </w:r>
      <w:r>
        <w:lastRenderedPageBreak/>
        <w:t xml:space="preserve">соответствующей </w:t>
      </w:r>
      <w:hyperlink r:id="rId18" w:history="1">
        <w:r>
          <w:rPr>
            <w:color w:val="0000FF"/>
          </w:rPr>
          <w:t>требованиям</w:t>
        </w:r>
      </w:hyperlink>
      <w:r>
        <w:t>, установленным приказом Минэкономразвития России от 29.03.2017 N 143 "Об установлении требований к точности, форматам представления в электронной форме специальных карт, за исключением специальных карт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к используемым системам координат".</w:t>
      </w:r>
    </w:p>
    <w:p w:rsidR="002C43BE" w:rsidRDefault="002C43BE">
      <w:pPr>
        <w:pStyle w:val="ConsPlusNormal"/>
        <w:spacing w:before="220"/>
        <w:ind w:firstLine="540"/>
        <w:jc w:val="both"/>
      </w:pPr>
      <w:r>
        <w:t>4.2. Представление материалов Плана осуществляется с соблюдением требований законодательства о защите государственной тайны. Представление материалов Плана, отнесенных к служебной информации ограниченного доступа, осуществляется в соответствии с законодательством Российской Федерации.</w:t>
      </w:r>
    </w:p>
    <w:p w:rsidR="002C43BE" w:rsidRDefault="002C43BE">
      <w:pPr>
        <w:pStyle w:val="ConsPlusNormal"/>
        <w:spacing w:before="220"/>
        <w:ind w:firstLine="540"/>
        <w:jc w:val="both"/>
      </w:pPr>
      <w:r>
        <w:t>4.3. Информация, содержащаяся в Плане, представляется в электронной форме в любом из перечисленных форматов: *.dxf, *.bmp, *.dwg, *.prx, *.cppgn.</w:t>
      </w:r>
    </w:p>
    <w:p w:rsidR="002C43BE" w:rsidRDefault="002C43BE">
      <w:pPr>
        <w:pStyle w:val="ConsPlusNormal"/>
        <w:spacing w:before="220"/>
        <w:ind w:firstLine="540"/>
        <w:jc w:val="both"/>
      </w:pPr>
      <w:r>
        <w:t>4.4. Срок представления информации из Плана определяется Держателем Плана и не может превышать 10 (десяти) рабочих дней.</w:t>
      </w:r>
    </w:p>
    <w:p w:rsidR="002C43BE" w:rsidRDefault="002C43BE">
      <w:pPr>
        <w:pStyle w:val="ConsPlusNormal"/>
        <w:spacing w:before="220"/>
        <w:ind w:firstLine="540"/>
        <w:jc w:val="both"/>
      </w:pPr>
      <w:r>
        <w:t>Держатель Плана обеспечивает собственнику Плана постоянный и бесперебойный доступ ко всем его материалам в электронном виде и по мере необходимости в течение рабочего дня на бумажном носителе.</w:t>
      </w:r>
    </w:p>
    <w:p w:rsidR="002C43BE" w:rsidRDefault="002C43BE">
      <w:pPr>
        <w:pStyle w:val="ConsPlusNormal"/>
        <w:spacing w:before="220"/>
        <w:ind w:firstLine="540"/>
        <w:jc w:val="both"/>
      </w:pPr>
      <w:bookmarkStart w:id="4" w:name="P100"/>
      <w:bookmarkEnd w:id="4"/>
      <w:r>
        <w:t>4.5. Информация из Плана представляется заявителю при наличии следующих документов:</w:t>
      </w:r>
    </w:p>
    <w:p w:rsidR="002C43BE" w:rsidRDefault="002C43BE">
      <w:pPr>
        <w:pStyle w:val="ConsPlusNormal"/>
        <w:spacing w:before="220"/>
        <w:ind w:firstLine="540"/>
        <w:jc w:val="both"/>
      </w:pPr>
      <w:r>
        <w:t>- заявление;</w:t>
      </w:r>
    </w:p>
    <w:p w:rsidR="002C43BE" w:rsidRDefault="002C43BE">
      <w:pPr>
        <w:pStyle w:val="ConsPlusNormal"/>
        <w:spacing w:before="220"/>
        <w:ind w:firstLine="540"/>
        <w:jc w:val="both"/>
      </w:pPr>
      <w:r>
        <w:t>- план границ запрашиваемого фрагмента в произвольном масштабе;</w:t>
      </w:r>
    </w:p>
    <w:p w:rsidR="002C43BE" w:rsidRDefault="002C43BE">
      <w:pPr>
        <w:pStyle w:val="ConsPlusNormal"/>
        <w:spacing w:before="220"/>
        <w:ind w:firstLine="540"/>
        <w:jc w:val="both"/>
      </w:pPr>
      <w:r>
        <w:t>- копия договора (контракта) на производство инженерных изысканий с приложением технического задания;</w:t>
      </w:r>
    </w:p>
    <w:p w:rsidR="002C43BE" w:rsidRDefault="002C43BE">
      <w:pPr>
        <w:pStyle w:val="ConsPlusNormal"/>
        <w:spacing w:before="220"/>
        <w:ind w:firstLine="540"/>
        <w:jc w:val="both"/>
      </w:pPr>
      <w:r>
        <w:t>- программа производства инженерных изысканий на земельном участке, информация о котором запрашивается;</w:t>
      </w:r>
    </w:p>
    <w:p w:rsidR="002C43BE" w:rsidRDefault="002C43BE">
      <w:pPr>
        <w:pStyle w:val="ConsPlusNormal"/>
        <w:spacing w:before="220"/>
        <w:ind w:firstLine="540"/>
        <w:jc w:val="both"/>
      </w:pPr>
      <w:r>
        <w:t>- лицензия на осуществление работ, связанных с использованием сведений, составляющих государственную тайну (если для запрашиваемого фрагмента имеются режимные ограничения на распространение);</w:t>
      </w:r>
    </w:p>
    <w:p w:rsidR="002C43BE" w:rsidRDefault="002C43BE">
      <w:pPr>
        <w:pStyle w:val="ConsPlusNormal"/>
        <w:spacing w:before="220"/>
        <w:ind w:firstLine="540"/>
        <w:jc w:val="both"/>
      </w:pPr>
      <w:r>
        <w:t>- выписка из реестра СРО.</w:t>
      </w:r>
    </w:p>
    <w:p w:rsidR="002C43BE" w:rsidRDefault="002C43BE">
      <w:pPr>
        <w:pStyle w:val="ConsPlusNormal"/>
        <w:spacing w:before="220"/>
        <w:ind w:firstLine="540"/>
        <w:jc w:val="both"/>
      </w:pPr>
      <w:r>
        <w:t>4.6. Способы получения информации, содержащейся в Плане:</w:t>
      </w:r>
    </w:p>
    <w:p w:rsidR="002C43BE" w:rsidRDefault="002C43BE">
      <w:pPr>
        <w:pStyle w:val="ConsPlusNormal"/>
        <w:spacing w:before="220"/>
        <w:ind w:firstLine="540"/>
        <w:jc w:val="both"/>
      </w:pPr>
      <w:r>
        <w:t>- непосредственно в служебном помещении Держателя Плана;</w:t>
      </w:r>
    </w:p>
    <w:p w:rsidR="002C43BE" w:rsidRDefault="002C43BE">
      <w:pPr>
        <w:pStyle w:val="ConsPlusNormal"/>
        <w:spacing w:before="220"/>
        <w:ind w:firstLine="540"/>
        <w:jc w:val="both"/>
      </w:pPr>
      <w:r>
        <w:t>- с использованием средств сети Интернет.</w:t>
      </w:r>
    </w:p>
    <w:p w:rsidR="002C43BE" w:rsidRDefault="002C43BE">
      <w:pPr>
        <w:pStyle w:val="ConsPlusNormal"/>
        <w:spacing w:before="220"/>
        <w:ind w:firstLine="540"/>
        <w:jc w:val="both"/>
      </w:pPr>
      <w:r>
        <w:t>4.7. Для удобства пользователей на сайте Держателя Плана должна быть размещена карта города с сеткой зон и разграфкой топографических планшетов архива города.</w:t>
      </w:r>
    </w:p>
    <w:p w:rsidR="002C43BE" w:rsidRDefault="002C43BE">
      <w:pPr>
        <w:pStyle w:val="ConsPlusNormal"/>
        <w:spacing w:before="220"/>
        <w:ind w:firstLine="540"/>
        <w:jc w:val="both"/>
      </w:pPr>
      <w:r>
        <w:t xml:space="preserve">4.8. Основанием для отказа в приеме заявления является непредставление или представление не в полном объеме документов, указанных в </w:t>
      </w:r>
      <w:hyperlink w:anchor="P100" w:history="1">
        <w:r>
          <w:rPr>
            <w:color w:val="0000FF"/>
          </w:rPr>
          <w:t>пункте 4.5</w:t>
        </w:r>
      </w:hyperlink>
      <w:r>
        <w:t xml:space="preserve"> настоящего Порядка.</w:t>
      </w:r>
    </w:p>
    <w:p w:rsidR="002C43BE" w:rsidRDefault="002C43BE">
      <w:pPr>
        <w:pStyle w:val="ConsPlusNormal"/>
        <w:spacing w:before="220"/>
        <w:ind w:firstLine="540"/>
        <w:jc w:val="both"/>
      </w:pPr>
      <w:r>
        <w:t>4.9. Основаниями для отказа в представлении информации являются:</w:t>
      </w:r>
    </w:p>
    <w:p w:rsidR="002C43BE" w:rsidRDefault="002C43BE">
      <w:pPr>
        <w:pStyle w:val="ConsPlusNormal"/>
        <w:spacing w:before="220"/>
        <w:ind w:firstLine="540"/>
        <w:jc w:val="both"/>
      </w:pPr>
      <w:r>
        <w:t>4.9.1. незавершенность работы по формированию Плана в запрашиваемых границах. В этом случае заявитель имеет право заключить договор на изготовление инженерно-топографического плана по имеющимся данным;</w:t>
      </w:r>
    </w:p>
    <w:p w:rsidR="002C43BE" w:rsidRDefault="002C43BE">
      <w:pPr>
        <w:pStyle w:val="ConsPlusNormal"/>
        <w:spacing w:before="220"/>
        <w:ind w:firstLine="540"/>
        <w:jc w:val="both"/>
      </w:pPr>
      <w:r>
        <w:lastRenderedPageBreak/>
        <w:t>4.9.2. отсутствие у заявителя лицензии на осуществление работ, связанных с использованием сведений, составляющих государственную тайну (если для запрашиваемого фрагмента установлены режимные ограничения на распространение);</w:t>
      </w:r>
    </w:p>
    <w:p w:rsidR="002C43BE" w:rsidRDefault="002C43BE">
      <w:pPr>
        <w:pStyle w:val="ConsPlusNormal"/>
        <w:spacing w:before="220"/>
        <w:ind w:firstLine="540"/>
        <w:jc w:val="both"/>
      </w:pPr>
      <w:r>
        <w:t>4.9.3. подача документов ненадлежащим лицом;</w:t>
      </w:r>
    </w:p>
    <w:p w:rsidR="002C43BE" w:rsidRDefault="002C43BE">
      <w:pPr>
        <w:pStyle w:val="ConsPlusNormal"/>
        <w:spacing w:before="220"/>
        <w:ind w:firstLine="540"/>
        <w:jc w:val="both"/>
      </w:pPr>
      <w:r>
        <w:t>4.9.4. наличие в заявке на представление информации и прилагаемых к заявлению документах или файлах неоговоренных исправлений, серьезных повреждений, не позволяющих однозначно истолковать их содержание;</w:t>
      </w:r>
    </w:p>
    <w:p w:rsidR="002C43BE" w:rsidRDefault="002C43BE">
      <w:pPr>
        <w:pStyle w:val="ConsPlusNormal"/>
        <w:spacing w:before="220"/>
        <w:ind w:firstLine="540"/>
        <w:jc w:val="both"/>
      </w:pPr>
      <w:r>
        <w:t>4.9.5. установление в соответствии с законодательством Российской Федерации запрета на представление указанных сведений.</w:t>
      </w:r>
    </w:p>
    <w:p w:rsidR="002C43BE" w:rsidRDefault="002C43BE">
      <w:pPr>
        <w:pStyle w:val="ConsPlusNormal"/>
        <w:spacing w:before="220"/>
        <w:ind w:firstLine="540"/>
        <w:jc w:val="both"/>
      </w:pPr>
      <w:r>
        <w:t>4.10. Об отказе в представлении сведений, содержащихся в Плане, заинтересованное лицо получает письменное уведомление с указанием причин отказа.</w:t>
      </w:r>
    </w:p>
    <w:p w:rsidR="002C43BE" w:rsidRDefault="002C43BE">
      <w:pPr>
        <w:pStyle w:val="ConsPlusNormal"/>
        <w:jc w:val="both"/>
      </w:pPr>
    </w:p>
    <w:p w:rsidR="002C43BE" w:rsidRDefault="002C43BE">
      <w:pPr>
        <w:pStyle w:val="ConsPlusTitle"/>
        <w:jc w:val="center"/>
        <w:outlineLvl w:val="1"/>
      </w:pPr>
      <w:bookmarkStart w:id="5" w:name="P120"/>
      <w:bookmarkEnd w:id="5"/>
      <w:r>
        <w:t>V. Требования к срокам представления информации</w:t>
      </w:r>
    </w:p>
    <w:p w:rsidR="002C43BE" w:rsidRDefault="002C43BE">
      <w:pPr>
        <w:pStyle w:val="ConsPlusNormal"/>
        <w:jc w:val="both"/>
      </w:pPr>
    </w:p>
    <w:p w:rsidR="002C43BE" w:rsidRDefault="002C43BE">
      <w:pPr>
        <w:pStyle w:val="ConsPlusNormal"/>
        <w:ind w:firstLine="540"/>
        <w:jc w:val="both"/>
      </w:pPr>
      <w:r>
        <w:t>5.1. Представление Исполнителями работ исходной информации для ведения Плана осуществляется в следующие сроки:</w:t>
      </w:r>
    </w:p>
    <w:p w:rsidR="002C43BE" w:rsidRDefault="002C43BE">
      <w:pPr>
        <w:pStyle w:val="ConsPlusNormal"/>
        <w:spacing w:before="220"/>
        <w:ind w:firstLine="540"/>
        <w:jc w:val="both"/>
      </w:pPr>
      <w:r>
        <w:t>5.1.1. материалы проектной документации представляются до открытия в установленном порядке ордера (разрешения) на проведение (производство) земляных работ;</w:t>
      </w:r>
    </w:p>
    <w:p w:rsidR="002C43BE" w:rsidRDefault="002C43BE">
      <w:pPr>
        <w:pStyle w:val="ConsPlusNormal"/>
        <w:spacing w:before="220"/>
        <w:ind w:firstLine="540"/>
        <w:jc w:val="both"/>
      </w:pPr>
      <w:r>
        <w:t>5.1.2. исполнительная документация представляется до закрытия в установленном порядке ордера (разрешения) на проведение земляных работ;</w:t>
      </w:r>
    </w:p>
    <w:p w:rsidR="002C43BE" w:rsidRDefault="002C43BE">
      <w:pPr>
        <w:pStyle w:val="ConsPlusNormal"/>
        <w:spacing w:before="220"/>
        <w:ind w:firstLine="540"/>
        <w:jc w:val="both"/>
      </w:pPr>
      <w:r>
        <w:t>5.1.3. максимальный срок рассмотрения исполнительных чертежей и топографической съемки составляет пять рабочих дней со дня их представления в Уполномоченную организацию.</w:t>
      </w:r>
    </w:p>
    <w:p w:rsidR="002C43BE" w:rsidRDefault="002C43BE">
      <w:pPr>
        <w:pStyle w:val="ConsPlusNormal"/>
        <w:spacing w:before="220"/>
        <w:ind w:firstLine="540"/>
        <w:jc w:val="both"/>
      </w:pPr>
      <w:r>
        <w:t>5.2. По результатам проверки исполнительной документации или топографической съемки принимается одно из следующих решений:</w:t>
      </w:r>
    </w:p>
    <w:p w:rsidR="002C43BE" w:rsidRDefault="002C43BE">
      <w:pPr>
        <w:pStyle w:val="ConsPlusNormal"/>
        <w:spacing w:before="220"/>
        <w:ind w:firstLine="540"/>
        <w:jc w:val="both"/>
      </w:pPr>
      <w:r>
        <w:t>- о принятии документации для размещения в Плане с установлением на ней отметки о приемке;</w:t>
      </w:r>
    </w:p>
    <w:p w:rsidR="002C43BE" w:rsidRDefault="002C43BE">
      <w:pPr>
        <w:pStyle w:val="ConsPlusNormal"/>
        <w:spacing w:before="220"/>
        <w:ind w:firstLine="540"/>
        <w:jc w:val="both"/>
      </w:pPr>
      <w:r>
        <w:t>- о непринятии документации для размещения в Плане с указанием перечня замечаний, подлежащих устранению Исполнителем работ в течение 10 (десяти) рабочих дней, по результатам которых документация подлежит повторному представлению в Уполномоченную организацию.</w:t>
      </w:r>
    </w:p>
    <w:p w:rsidR="002C43BE" w:rsidRDefault="002C43BE">
      <w:pPr>
        <w:pStyle w:val="ConsPlusNormal"/>
        <w:jc w:val="both"/>
      </w:pPr>
    </w:p>
    <w:p w:rsidR="002C43BE" w:rsidRDefault="002C43BE">
      <w:pPr>
        <w:pStyle w:val="ConsPlusTitle"/>
        <w:jc w:val="center"/>
        <w:outlineLvl w:val="1"/>
      </w:pPr>
      <w:r>
        <w:t>VI. Обеспечение защиты информации, содержащейся в Плане,</w:t>
      </w:r>
    </w:p>
    <w:p w:rsidR="002C43BE" w:rsidRDefault="002C43BE">
      <w:pPr>
        <w:pStyle w:val="ConsPlusTitle"/>
        <w:jc w:val="center"/>
      </w:pPr>
      <w:r>
        <w:t>права собственника и авторские права</w:t>
      </w:r>
    </w:p>
    <w:p w:rsidR="002C43BE" w:rsidRDefault="002C43BE">
      <w:pPr>
        <w:pStyle w:val="ConsPlusNormal"/>
        <w:jc w:val="both"/>
      </w:pPr>
    </w:p>
    <w:p w:rsidR="002C43BE" w:rsidRDefault="002C43BE">
      <w:pPr>
        <w:pStyle w:val="ConsPlusNormal"/>
        <w:ind w:firstLine="540"/>
        <w:jc w:val="both"/>
      </w:pPr>
      <w:r>
        <w:t>6.1. Защита информации, содержащейся в Плане, обеспечивается посредством применения организационных и технических мер защиты.</w:t>
      </w:r>
    </w:p>
    <w:p w:rsidR="002C43BE" w:rsidRDefault="002C43BE">
      <w:pPr>
        <w:pStyle w:val="ConsPlusNormal"/>
        <w:spacing w:before="220"/>
        <w:ind w:firstLine="540"/>
        <w:jc w:val="both"/>
      </w:pPr>
      <w:r>
        <w:t>6.2. Основными мерами защиты являются:</w:t>
      </w:r>
    </w:p>
    <w:p w:rsidR="002C43BE" w:rsidRDefault="002C43BE">
      <w:pPr>
        <w:pStyle w:val="ConsPlusNormal"/>
        <w:spacing w:before="220"/>
        <w:ind w:firstLine="540"/>
        <w:jc w:val="both"/>
      </w:pPr>
      <w:r>
        <w:t>1) соблюдение конфиденциальности информации ограниченного доступа;</w:t>
      </w:r>
    </w:p>
    <w:p w:rsidR="002C43BE" w:rsidRDefault="002C43BE">
      <w:pPr>
        <w:pStyle w:val="ConsPlusNormal"/>
        <w:spacing w:before="220"/>
        <w:ind w:firstLine="540"/>
        <w:jc w:val="both"/>
      </w:pPr>
      <w:r>
        <w:t>2) предупреждение нарушения порядка доступа к информации;</w:t>
      </w:r>
    </w:p>
    <w:p w:rsidR="002C43BE" w:rsidRDefault="002C43BE">
      <w:pPr>
        <w:pStyle w:val="ConsPlusNormal"/>
        <w:spacing w:before="220"/>
        <w:ind w:firstLine="540"/>
        <w:jc w:val="both"/>
      </w:pPr>
      <w:r>
        <w:t>3) недопущение воздействия на технические средства обработки информации, в результате которого нарушается их функционирование;</w:t>
      </w:r>
    </w:p>
    <w:p w:rsidR="002C43BE" w:rsidRDefault="002C43BE">
      <w:pPr>
        <w:pStyle w:val="ConsPlusNormal"/>
        <w:spacing w:before="220"/>
        <w:ind w:firstLine="540"/>
        <w:jc w:val="both"/>
      </w:pPr>
      <w:r>
        <w:t>4) постоянный контроль за обеспечением уровня защищенности информации.</w:t>
      </w:r>
    </w:p>
    <w:p w:rsidR="002C43BE" w:rsidRDefault="002C43BE">
      <w:pPr>
        <w:pStyle w:val="ConsPlusNormal"/>
        <w:spacing w:before="220"/>
        <w:ind w:firstLine="540"/>
        <w:jc w:val="both"/>
      </w:pPr>
      <w:r>
        <w:lastRenderedPageBreak/>
        <w:t>6.3. Обеспечение защиты информации, содержащейся в Плане, возлагается на Держателя Плана и МКУ "Управление информационных технологий и связи Исполнительного комитета муниципального образования города Казани".</w:t>
      </w:r>
    </w:p>
    <w:p w:rsidR="002C43BE" w:rsidRDefault="002C43BE">
      <w:pPr>
        <w:pStyle w:val="ConsPlusNormal"/>
        <w:spacing w:before="220"/>
        <w:ind w:firstLine="540"/>
        <w:jc w:val="both"/>
      </w:pPr>
      <w:r>
        <w:t>6.4. Порядок организации работ по защите информации, обрабатываемой средствами вычислительной техники, осуществляется на основе специальных требований и рекомендаций по защите информации, составляющей государственную тайну, от утечки по техническим каналам (СТР-97), утвержденных решением Государственной технической комиссии при Президенте Российской Федерации от 23.05.1997 N 55.</w:t>
      </w:r>
    </w:p>
    <w:p w:rsidR="002C43BE" w:rsidRDefault="002C43BE">
      <w:pPr>
        <w:pStyle w:val="ConsPlusNormal"/>
        <w:spacing w:before="220"/>
        <w:ind w:firstLine="540"/>
        <w:jc w:val="both"/>
      </w:pPr>
      <w:r>
        <w:t xml:space="preserve">6.5. Право проведения работ, связанных с использованием копий цифровых топографических планов, содержащих сведения, составляющие государственную тайну, предоставляется организациям при наличии лицензии, полученной в соответствии с </w:t>
      </w:r>
      <w:hyperlink r:id="rId19" w:history="1">
        <w:r>
          <w:rPr>
            <w:color w:val="0000FF"/>
          </w:rPr>
          <w:t>Положением</w:t>
        </w:r>
      </w:hyperlink>
      <w:r>
        <w:t xml:space="preserve">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утвержденным постановлением Правительства Российской Федерации от 15.04.1995 N 333.</w:t>
      </w:r>
    </w:p>
    <w:p w:rsidR="002C43BE" w:rsidRDefault="002C43BE">
      <w:pPr>
        <w:pStyle w:val="ConsPlusNormal"/>
        <w:spacing w:before="220"/>
        <w:ind w:firstLine="540"/>
        <w:jc w:val="both"/>
      </w:pPr>
      <w:r>
        <w:t>6.6. Информационные ресурсы, созданные или приобретенные за счет средств бюджета города Казани, за счет Держателя Плана, а также формируемые на основе документов, представляемых в обязательном и/или добровольном порядке, являются собственностью муниципального образования города Казани.</w:t>
      </w:r>
    </w:p>
    <w:p w:rsidR="002C43BE" w:rsidRDefault="002C43BE">
      <w:pPr>
        <w:pStyle w:val="ConsPlusNormal"/>
        <w:spacing w:before="220"/>
        <w:ind w:firstLine="540"/>
        <w:jc w:val="both"/>
      </w:pPr>
      <w:r>
        <w:t>6.7. Авторские права на План и его компоненты охраняются в соответствии с федеральным законодательством об авторском праве и смежных правах.</w:t>
      </w:r>
    </w:p>
    <w:p w:rsidR="002C43BE" w:rsidRDefault="002C43BE">
      <w:pPr>
        <w:pStyle w:val="ConsPlusNormal"/>
        <w:jc w:val="both"/>
      </w:pPr>
    </w:p>
    <w:p w:rsidR="002C43BE" w:rsidRDefault="002C43BE">
      <w:pPr>
        <w:pStyle w:val="ConsPlusTitle"/>
        <w:jc w:val="center"/>
        <w:outlineLvl w:val="1"/>
      </w:pPr>
      <w:r>
        <w:t>VII. Ответственность</w:t>
      </w:r>
    </w:p>
    <w:p w:rsidR="002C43BE" w:rsidRDefault="002C43BE">
      <w:pPr>
        <w:pStyle w:val="ConsPlusNormal"/>
        <w:jc w:val="both"/>
      </w:pPr>
    </w:p>
    <w:p w:rsidR="002C43BE" w:rsidRDefault="002C43BE">
      <w:pPr>
        <w:pStyle w:val="ConsPlusNormal"/>
        <w:ind w:firstLine="540"/>
        <w:jc w:val="both"/>
      </w:pPr>
      <w:r>
        <w:t>7.1. Ответственность за представление недостоверных сведений для актуализации информации, содержащейся в Плане, лежит на лице, представившем такие сведения.</w:t>
      </w:r>
    </w:p>
    <w:p w:rsidR="002C43BE" w:rsidRDefault="002C43BE">
      <w:pPr>
        <w:pStyle w:val="ConsPlusNormal"/>
        <w:spacing w:before="220"/>
        <w:ind w:firstLine="540"/>
        <w:jc w:val="both"/>
      </w:pPr>
      <w:r>
        <w:t>7.2. Ответственность за достоверность геодезических, топографических и картографических материалов, переданных для размещения в Плане, несет лицо, изготовившее данные материалы.</w:t>
      </w:r>
    </w:p>
    <w:p w:rsidR="002C43BE" w:rsidRDefault="002C43BE">
      <w:pPr>
        <w:pStyle w:val="ConsPlusNormal"/>
        <w:spacing w:before="220"/>
        <w:ind w:firstLine="540"/>
        <w:jc w:val="both"/>
      </w:pPr>
      <w:r>
        <w:t>7.3. Ответственность за непредставление данных для актуализации информации, содержащейся в Плане, регламентируется гражданским законодательством.</w:t>
      </w:r>
    </w:p>
    <w:p w:rsidR="002C43BE" w:rsidRDefault="002C43BE">
      <w:pPr>
        <w:pStyle w:val="ConsPlusNormal"/>
        <w:spacing w:before="220"/>
        <w:ind w:firstLine="540"/>
        <w:jc w:val="both"/>
      </w:pPr>
      <w:r>
        <w:t>7.4. Ответственность за информационную безопасность и сохранность данных, содержащихся в Плане, возлагается на Держателя Плана.</w:t>
      </w:r>
    </w:p>
    <w:p w:rsidR="002C43BE" w:rsidRDefault="002C43BE">
      <w:pPr>
        <w:pStyle w:val="ConsPlusNormal"/>
        <w:jc w:val="both"/>
      </w:pPr>
    </w:p>
    <w:p w:rsidR="002C43BE" w:rsidRDefault="002C43BE">
      <w:pPr>
        <w:pStyle w:val="ConsPlusNormal"/>
        <w:jc w:val="both"/>
      </w:pPr>
    </w:p>
    <w:p w:rsidR="002C43BE" w:rsidRDefault="002C43BE">
      <w:pPr>
        <w:pStyle w:val="ConsPlusNormal"/>
        <w:jc w:val="both"/>
      </w:pPr>
    </w:p>
    <w:p w:rsidR="002C43BE" w:rsidRDefault="002C43BE">
      <w:pPr>
        <w:pStyle w:val="ConsPlusNormal"/>
        <w:jc w:val="both"/>
      </w:pPr>
    </w:p>
    <w:p w:rsidR="002C43BE" w:rsidRDefault="002C43BE">
      <w:pPr>
        <w:pStyle w:val="ConsPlusNormal"/>
        <w:jc w:val="both"/>
      </w:pPr>
    </w:p>
    <w:p w:rsidR="002C43BE" w:rsidRDefault="002C43BE">
      <w:pPr>
        <w:pStyle w:val="ConsPlusNormal"/>
        <w:jc w:val="right"/>
        <w:outlineLvl w:val="1"/>
      </w:pPr>
      <w:r>
        <w:t>Приложение N 1</w:t>
      </w:r>
    </w:p>
    <w:p w:rsidR="002C43BE" w:rsidRDefault="002C43BE">
      <w:pPr>
        <w:pStyle w:val="ConsPlusNormal"/>
        <w:jc w:val="right"/>
      </w:pPr>
      <w:r>
        <w:t>к Порядку формирования</w:t>
      </w:r>
    </w:p>
    <w:p w:rsidR="002C43BE" w:rsidRDefault="002C43BE">
      <w:pPr>
        <w:pStyle w:val="ConsPlusNormal"/>
        <w:jc w:val="right"/>
      </w:pPr>
      <w:r>
        <w:t>и ведения Карты (плана)</w:t>
      </w:r>
    </w:p>
    <w:p w:rsidR="002C43BE" w:rsidRDefault="002C43BE">
      <w:pPr>
        <w:pStyle w:val="ConsPlusNormal"/>
        <w:jc w:val="right"/>
      </w:pPr>
      <w:r>
        <w:t>инженерных коммуникаций</w:t>
      </w:r>
    </w:p>
    <w:p w:rsidR="002C43BE" w:rsidRDefault="002C43BE">
      <w:pPr>
        <w:pStyle w:val="ConsPlusNormal"/>
        <w:jc w:val="right"/>
      </w:pPr>
      <w:r>
        <w:t>и строительства г. Казани</w:t>
      </w:r>
    </w:p>
    <w:p w:rsidR="002C43BE" w:rsidRDefault="002C43BE">
      <w:pPr>
        <w:pStyle w:val="ConsPlusNormal"/>
        <w:jc w:val="both"/>
      </w:pPr>
    </w:p>
    <w:p w:rsidR="002C43BE" w:rsidRDefault="002C43BE">
      <w:pPr>
        <w:pStyle w:val="ConsPlusTitle"/>
        <w:jc w:val="center"/>
      </w:pPr>
      <w:bookmarkStart w:id="6" w:name="P162"/>
      <w:bookmarkEnd w:id="6"/>
      <w:r>
        <w:t>ТРЕБОВАНИЯ</w:t>
      </w:r>
    </w:p>
    <w:p w:rsidR="002C43BE" w:rsidRDefault="002C43BE">
      <w:pPr>
        <w:pStyle w:val="ConsPlusTitle"/>
        <w:jc w:val="center"/>
      </w:pPr>
      <w:r>
        <w:t>К ЭЛЕКТРОННОЙ КОПИИ ИСПОЛНИТЕЛЬНОГО ПЛАНА</w:t>
      </w:r>
    </w:p>
    <w:p w:rsidR="002C43BE" w:rsidRDefault="002C43BE">
      <w:pPr>
        <w:pStyle w:val="ConsPlusTitle"/>
        <w:jc w:val="center"/>
      </w:pPr>
      <w:r>
        <w:t>ПОДЗЕМНЫХ КОММУНИКАЦИЙ</w:t>
      </w:r>
    </w:p>
    <w:p w:rsidR="002C43BE" w:rsidRDefault="002C43BE">
      <w:pPr>
        <w:pStyle w:val="ConsPlusNormal"/>
        <w:jc w:val="both"/>
      </w:pPr>
    </w:p>
    <w:p w:rsidR="002C43BE" w:rsidRDefault="002C43BE">
      <w:pPr>
        <w:pStyle w:val="ConsPlusNormal"/>
        <w:ind w:firstLine="540"/>
        <w:jc w:val="both"/>
      </w:pPr>
      <w:r>
        <w:lastRenderedPageBreak/>
        <w:t>1. Электронная копия исполнительного плана подземных коммуникаций (электронная копия) должна быть создана в системе координат МСК-16.</w:t>
      </w:r>
    </w:p>
    <w:p w:rsidR="002C43BE" w:rsidRDefault="002C43BE">
      <w:pPr>
        <w:pStyle w:val="ConsPlusNormal"/>
        <w:spacing w:before="220"/>
        <w:ind w:firstLine="540"/>
        <w:jc w:val="both"/>
      </w:pPr>
      <w:r>
        <w:t>2. Отображение объектов (условных знаков) и текстов на электронных копиях должно соответствовать требованиям действующих нормативно-технических документов.</w:t>
      </w:r>
    </w:p>
    <w:p w:rsidR="002C43BE" w:rsidRDefault="002C43BE">
      <w:pPr>
        <w:pStyle w:val="ConsPlusNormal"/>
        <w:spacing w:before="220"/>
        <w:ind w:firstLine="540"/>
        <w:jc w:val="both"/>
      </w:pPr>
      <w:r>
        <w:t>3. Электронная копия должна быть представлена в виде файлов в формате программных комплексов AutoCAD, CREDO, MapInfo на CD-R в комплекте с бумажным носителем.</w:t>
      </w:r>
    </w:p>
    <w:p w:rsidR="002C43BE" w:rsidRDefault="002C43BE">
      <w:pPr>
        <w:pStyle w:val="ConsPlusNormal"/>
        <w:spacing w:before="220"/>
        <w:ind w:firstLine="540"/>
        <w:jc w:val="both"/>
      </w:pPr>
      <w:r>
        <w:t>Имена файлов должны формироваться по следующему образцу:</w:t>
      </w:r>
    </w:p>
    <w:p w:rsidR="002C43BE" w:rsidRDefault="002C43BE">
      <w:pPr>
        <w:pStyle w:val="ConsPlusNormal"/>
        <w:spacing w:before="220"/>
        <w:ind w:firstLine="540"/>
        <w:jc w:val="both"/>
      </w:pPr>
      <w:r>
        <w:t>xxxxx_yy.dxf, где:</w:t>
      </w:r>
    </w:p>
    <w:p w:rsidR="002C43BE" w:rsidRDefault="002C43BE">
      <w:pPr>
        <w:pStyle w:val="ConsPlusNormal"/>
        <w:spacing w:before="220"/>
        <w:ind w:firstLine="540"/>
        <w:jc w:val="both"/>
      </w:pPr>
      <w:r>
        <w:t>xxxxx - номер заявки на корректировку сводного плана;</w:t>
      </w:r>
    </w:p>
    <w:p w:rsidR="002C43BE" w:rsidRDefault="002C43BE">
      <w:pPr>
        <w:pStyle w:val="ConsPlusNormal"/>
        <w:spacing w:before="220"/>
        <w:ind w:firstLine="540"/>
        <w:jc w:val="both"/>
      </w:pPr>
      <w:r>
        <w:t>yy - две последние цифры года;</w:t>
      </w:r>
    </w:p>
    <w:p w:rsidR="002C43BE" w:rsidRDefault="002C43BE">
      <w:pPr>
        <w:pStyle w:val="ConsPlusNormal"/>
        <w:spacing w:before="220"/>
        <w:ind w:firstLine="540"/>
        <w:jc w:val="both"/>
      </w:pPr>
      <w:r>
        <w:t>dxf - расширение файлов.</w:t>
      </w:r>
    </w:p>
    <w:p w:rsidR="002C43BE" w:rsidRDefault="002C43BE">
      <w:pPr>
        <w:pStyle w:val="ConsPlusNormal"/>
        <w:spacing w:before="220"/>
        <w:ind w:firstLine="540"/>
        <w:jc w:val="both"/>
      </w:pPr>
      <w:r>
        <w:t>Например, если работы выполнялись по номеру заявки 985/18, то электронная копия в формате AutoCAD должна быть представлена в виде файлов с именами 985_18.dxf.</w:t>
      </w:r>
    </w:p>
    <w:p w:rsidR="002C43BE" w:rsidRDefault="002C43BE">
      <w:pPr>
        <w:pStyle w:val="ConsPlusNormal"/>
        <w:spacing w:before="220"/>
        <w:ind w:firstLine="540"/>
        <w:jc w:val="both"/>
      </w:pPr>
      <w:r>
        <w:t>4. В файле должны быть установлены единицы измерения.</w:t>
      </w:r>
    </w:p>
    <w:p w:rsidR="002C43BE" w:rsidRDefault="002C43BE">
      <w:pPr>
        <w:pStyle w:val="ConsPlusNormal"/>
        <w:spacing w:before="220"/>
        <w:ind w:firstLine="540"/>
        <w:jc w:val="both"/>
      </w:pPr>
      <w:r>
        <w:t>Основная единица измерения - метр (m).</w:t>
      </w:r>
    </w:p>
    <w:p w:rsidR="002C43BE" w:rsidRDefault="002C43BE">
      <w:pPr>
        <w:pStyle w:val="ConsPlusNormal"/>
        <w:spacing w:before="220"/>
        <w:ind w:firstLine="540"/>
        <w:jc w:val="both"/>
      </w:pPr>
      <w:r>
        <w:t>Цифровое описание объектов электронной копии должно обеспечивать их однозначную интерпретацию.</w:t>
      </w:r>
    </w:p>
    <w:p w:rsidR="002C43BE" w:rsidRDefault="002C43BE">
      <w:pPr>
        <w:pStyle w:val="ConsPlusNormal"/>
        <w:spacing w:before="220"/>
        <w:ind w:firstLine="540"/>
        <w:jc w:val="both"/>
      </w:pPr>
      <w:r>
        <w:t>Текстовые подписи в файлах должны быть выполнены в стандартной кодировке. При создании Плана текстовые подписи для перекрывающихся частей объекта должны быть проставлены таким образом, чтобы при объединении фрагментов подписи не перекрывались. Точка вставки каждой текстовой подписи должна совпадать по координатам с одной из вершин объекта, к которому она относится. Если подписи перекрываются, допускается использование текста с выноской.</w:t>
      </w:r>
    </w:p>
    <w:p w:rsidR="002C43BE" w:rsidRDefault="002C43BE">
      <w:pPr>
        <w:pStyle w:val="ConsPlusNormal"/>
        <w:spacing w:before="220"/>
        <w:ind w:firstLine="540"/>
        <w:jc w:val="both"/>
      </w:pPr>
      <w:r>
        <w:t>Размер точечных, линейных условных знаков и подписей (текст) должен быть таким, чтобы при выводе Плана на печать размеры соответствующих объектов правильно отображались и читались в масштабе 1:500 в соответствии с Условными знаками для топографических планов масштабов 1:5000, 1:2000, 1:1000 и 1:500.</w:t>
      </w:r>
    </w:p>
    <w:p w:rsidR="002C43BE" w:rsidRDefault="002C43BE">
      <w:pPr>
        <w:pStyle w:val="ConsPlusNormal"/>
        <w:spacing w:before="220"/>
        <w:ind w:firstLine="540"/>
        <w:jc w:val="both"/>
      </w:pPr>
      <w:r>
        <w:t>Например, если высота текста при выводе на бумагу должна быть равна 2 мм, то его высота в электронной копии - 1 м.</w:t>
      </w:r>
    </w:p>
    <w:p w:rsidR="002C43BE" w:rsidRDefault="002C43BE">
      <w:pPr>
        <w:pStyle w:val="ConsPlusNormal"/>
        <w:spacing w:before="220"/>
        <w:ind w:firstLine="540"/>
        <w:jc w:val="both"/>
      </w:pPr>
      <w:r>
        <w:t>5. Линейные условные знаки в электронной копии должны быть выполнены полилинией и должны сопровождаться библиотекой линейных условных знаков.</w:t>
      </w:r>
    </w:p>
    <w:p w:rsidR="002C43BE" w:rsidRDefault="002C43BE">
      <w:pPr>
        <w:pStyle w:val="ConsPlusNormal"/>
        <w:spacing w:before="220"/>
        <w:ind w:firstLine="540"/>
        <w:jc w:val="both"/>
      </w:pPr>
      <w:r>
        <w:t>При создании электронной копии точечные условные знаки должны быть сохранены в виде блоков, использование блоков для других объектов при этом не допускается.</w:t>
      </w:r>
    </w:p>
    <w:p w:rsidR="002C43BE" w:rsidRDefault="002C43BE">
      <w:pPr>
        <w:pStyle w:val="ConsPlusNormal"/>
        <w:spacing w:before="220"/>
        <w:ind w:firstLine="540"/>
        <w:jc w:val="both"/>
      </w:pPr>
      <w:r>
        <w:t>Объекты, не имеющие отношения к Плану (штампы, зарамочное оформление, вспомогательные построения, рабочие надписи и т.п.), должны быть в отдельном слое. По команде "показать все" участок съемки должен занимать весь экран.</w:t>
      </w:r>
    </w:p>
    <w:p w:rsidR="002C43BE" w:rsidRDefault="002C43BE">
      <w:pPr>
        <w:pStyle w:val="ConsPlusNormal"/>
        <w:spacing w:before="220"/>
        <w:ind w:firstLine="540"/>
        <w:jc w:val="both"/>
      </w:pPr>
      <w:r>
        <w:t>6. В цифровом топографическом Плане должно использоваться следующее деление линейных и точечных объектов по слоям:</w:t>
      </w:r>
    </w:p>
    <w:p w:rsidR="002C43BE" w:rsidRDefault="002C43BE">
      <w:pPr>
        <w:pStyle w:val="ConsPlusNormal"/>
        <w:spacing w:before="220"/>
        <w:ind w:firstLine="540"/>
        <w:jc w:val="both"/>
      </w:pPr>
      <w:r>
        <w:lastRenderedPageBreak/>
        <w:t>1. Исходные данные.</w:t>
      </w:r>
    </w:p>
    <w:p w:rsidR="002C43BE" w:rsidRDefault="002C43BE">
      <w:pPr>
        <w:pStyle w:val="ConsPlusNormal"/>
        <w:spacing w:before="220"/>
        <w:ind w:firstLine="540"/>
        <w:jc w:val="both"/>
      </w:pPr>
      <w:r>
        <w:t>2. Рельеф.</w:t>
      </w:r>
    </w:p>
    <w:p w:rsidR="002C43BE" w:rsidRDefault="002C43BE">
      <w:pPr>
        <w:pStyle w:val="ConsPlusNormal"/>
        <w:spacing w:before="220"/>
        <w:ind w:firstLine="540"/>
        <w:jc w:val="both"/>
      </w:pPr>
      <w:r>
        <w:t>3. Растительность.</w:t>
      </w:r>
    </w:p>
    <w:p w:rsidR="002C43BE" w:rsidRDefault="002C43BE">
      <w:pPr>
        <w:pStyle w:val="ConsPlusNormal"/>
        <w:spacing w:before="220"/>
        <w:ind w:firstLine="540"/>
        <w:jc w:val="both"/>
      </w:pPr>
      <w:r>
        <w:t>4. Ограждения.</w:t>
      </w:r>
    </w:p>
    <w:p w:rsidR="002C43BE" w:rsidRDefault="002C43BE">
      <w:pPr>
        <w:pStyle w:val="ConsPlusNormal"/>
        <w:spacing w:before="220"/>
        <w:ind w:firstLine="540"/>
        <w:jc w:val="both"/>
      </w:pPr>
      <w:r>
        <w:t>5. Строения.</w:t>
      </w:r>
    </w:p>
    <w:p w:rsidR="002C43BE" w:rsidRDefault="002C43BE">
      <w:pPr>
        <w:pStyle w:val="ConsPlusNormal"/>
        <w:spacing w:before="220"/>
        <w:ind w:firstLine="540"/>
        <w:jc w:val="both"/>
      </w:pPr>
      <w:r>
        <w:t>6. Теплотрассы.</w:t>
      </w:r>
    </w:p>
    <w:p w:rsidR="002C43BE" w:rsidRDefault="002C43BE">
      <w:pPr>
        <w:pStyle w:val="ConsPlusNormal"/>
        <w:spacing w:before="220"/>
        <w:ind w:firstLine="540"/>
        <w:jc w:val="both"/>
      </w:pPr>
      <w:r>
        <w:t>7. Водопроводы.</w:t>
      </w:r>
    </w:p>
    <w:p w:rsidR="002C43BE" w:rsidRDefault="002C43BE">
      <w:pPr>
        <w:pStyle w:val="ConsPlusNormal"/>
        <w:spacing w:before="220"/>
        <w:ind w:firstLine="540"/>
        <w:jc w:val="both"/>
      </w:pPr>
      <w:r>
        <w:t>8. Газопроводы.</w:t>
      </w:r>
    </w:p>
    <w:p w:rsidR="002C43BE" w:rsidRDefault="002C43BE">
      <w:pPr>
        <w:pStyle w:val="ConsPlusNormal"/>
        <w:spacing w:before="220"/>
        <w:ind w:firstLine="540"/>
        <w:jc w:val="both"/>
      </w:pPr>
      <w:r>
        <w:t>8.1. Газопроводы низкого давления.</w:t>
      </w:r>
    </w:p>
    <w:p w:rsidR="002C43BE" w:rsidRDefault="002C43BE">
      <w:pPr>
        <w:pStyle w:val="ConsPlusNormal"/>
        <w:spacing w:before="220"/>
        <w:ind w:firstLine="540"/>
        <w:jc w:val="both"/>
      </w:pPr>
      <w:r>
        <w:t>8.2. Газопроводы среднего давления.</w:t>
      </w:r>
    </w:p>
    <w:p w:rsidR="002C43BE" w:rsidRDefault="002C43BE">
      <w:pPr>
        <w:pStyle w:val="ConsPlusNormal"/>
        <w:spacing w:before="220"/>
        <w:ind w:firstLine="540"/>
        <w:jc w:val="both"/>
      </w:pPr>
      <w:r>
        <w:t>8.3. Газопроводы высокого давления.</w:t>
      </w:r>
    </w:p>
    <w:p w:rsidR="002C43BE" w:rsidRDefault="002C43BE">
      <w:pPr>
        <w:pStyle w:val="ConsPlusNormal"/>
        <w:spacing w:before="220"/>
        <w:ind w:firstLine="540"/>
        <w:jc w:val="both"/>
      </w:pPr>
      <w:r>
        <w:t>9. Канализация бытовая.</w:t>
      </w:r>
    </w:p>
    <w:p w:rsidR="002C43BE" w:rsidRDefault="002C43BE">
      <w:pPr>
        <w:pStyle w:val="ConsPlusNormal"/>
        <w:spacing w:before="220"/>
        <w:ind w:firstLine="540"/>
        <w:jc w:val="both"/>
      </w:pPr>
      <w:r>
        <w:t>10. Канализация ливневая.</w:t>
      </w:r>
    </w:p>
    <w:p w:rsidR="002C43BE" w:rsidRDefault="002C43BE">
      <w:pPr>
        <w:pStyle w:val="ConsPlusNormal"/>
        <w:spacing w:before="220"/>
        <w:ind w:firstLine="540"/>
        <w:jc w:val="both"/>
      </w:pPr>
      <w:r>
        <w:t>11. Канализация дренажная.</w:t>
      </w:r>
    </w:p>
    <w:p w:rsidR="002C43BE" w:rsidRDefault="002C43BE">
      <w:pPr>
        <w:pStyle w:val="ConsPlusNormal"/>
        <w:spacing w:before="220"/>
        <w:ind w:firstLine="540"/>
        <w:jc w:val="both"/>
      </w:pPr>
      <w:r>
        <w:t>12. Кабели связи.</w:t>
      </w:r>
    </w:p>
    <w:p w:rsidR="002C43BE" w:rsidRDefault="002C43BE">
      <w:pPr>
        <w:pStyle w:val="ConsPlusNormal"/>
        <w:spacing w:before="220"/>
        <w:ind w:firstLine="540"/>
        <w:jc w:val="both"/>
      </w:pPr>
      <w:r>
        <w:t>13. Электрокабели.</w:t>
      </w:r>
    </w:p>
    <w:p w:rsidR="002C43BE" w:rsidRDefault="002C43BE">
      <w:pPr>
        <w:pStyle w:val="ConsPlusNormal"/>
        <w:spacing w:before="220"/>
        <w:ind w:firstLine="540"/>
        <w:jc w:val="both"/>
      </w:pPr>
      <w:r>
        <w:t>13.1. Электрокабели низкого напряжения.</w:t>
      </w:r>
    </w:p>
    <w:p w:rsidR="002C43BE" w:rsidRDefault="002C43BE">
      <w:pPr>
        <w:pStyle w:val="ConsPlusNormal"/>
        <w:spacing w:before="220"/>
        <w:ind w:firstLine="540"/>
        <w:jc w:val="both"/>
      </w:pPr>
      <w:r>
        <w:t>13.2. Электрокабели высокого напряжения.</w:t>
      </w:r>
    </w:p>
    <w:p w:rsidR="002C43BE" w:rsidRDefault="002C43BE">
      <w:pPr>
        <w:pStyle w:val="ConsPlusNormal"/>
        <w:spacing w:before="220"/>
        <w:ind w:firstLine="540"/>
        <w:jc w:val="both"/>
      </w:pPr>
      <w:r>
        <w:t>14. Дороги.</w:t>
      </w:r>
    </w:p>
    <w:p w:rsidR="002C43BE" w:rsidRDefault="002C43BE">
      <w:pPr>
        <w:pStyle w:val="ConsPlusNormal"/>
        <w:spacing w:before="220"/>
        <w:ind w:firstLine="540"/>
        <w:jc w:val="both"/>
      </w:pPr>
      <w:r>
        <w:t>15. Гидрография.</w:t>
      </w:r>
    </w:p>
    <w:p w:rsidR="002C43BE" w:rsidRDefault="002C43BE">
      <w:pPr>
        <w:pStyle w:val="ConsPlusNormal"/>
        <w:spacing w:before="220"/>
        <w:ind w:firstLine="540"/>
        <w:jc w:val="both"/>
      </w:pPr>
      <w:r>
        <w:t>16. Граница изысканий.</w:t>
      </w:r>
    </w:p>
    <w:p w:rsidR="002C43BE" w:rsidRDefault="002C43BE">
      <w:pPr>
        <w:pStyle w:val="ConsPlusNormal"/>
        <w:spacing w:before="220"/>
        <w:ind w:firstLine="540"/>
        <w:jc w:val="both"/>
      </w:pPr>
      <w:r>
        <w:t>17. Координатная сетка М 1:500.</w:t>
      </w:r>
    </w:p>
    <w:p w:rsidR="002C43BE" w:rsidRDefault="002C43BE">
      <w:pPr>
        <w:pStyle w:val="ConsPlusNormal"/>
        <w:spacing w:before="220"/>
        <w:ind w:firstLine="540"/>
        <w:jc w:val="both"/>
      </w:pPr>
      <w:r>
        <w:t>18. Геодезические знаки.</w:t>
      </w:r>
    </w:p>
    <w:p w:rsidR="002C43BE" w:rsidRDefault="002C43BE">
      <w:pPr>
        <w:pStyle w:val="ConsPlusNormal"/>
        <w:spacing w:before="220"/>
        <w:ind w:firstLine="540"/>
        <w:jc w:val="both"/>
      </w:pPr>
      <w:r>
        <w:t>19. Нефтепроводы.</w:t>
      </w:r>
    </w:p>
    <w:p w:rsidR="002C43BE" w:rsidRDefault="002C43BE">
      <w:pPr>
        <w:pStyle w:val="ConsPlusNormal"/>
        <w:jc w:val="both"/>
      </w:pPr>
    </w:p>
    <w:p w:rsidR="002C43BE" w:rsidRDefault="002C43BE">
      <w:pPr>
        <w:pStyle w:val="ConsPlusNormal"/>
        <w:jc w:val="both"/>
      </w:pPr>
    </w:p>
    <w:p w:rsidR="002C43BE" w:rsidRDefault="002C43BE">
      <w:pPr>
        <w:pStyle w:val="ConsPlusNormal"/>
        <w:jc w:val="both"/>
      </w:pPr>
    </w:p>
    <w:p w:rsidR="002C43BE" w:rsidRDefault="002C43BE">
      <w:pPr>
        <w:pStyle w:val="ConsPlusNormal"/>
        <w:jc w:val="both"/>
      </w:pPr>
    </w:p>
    <w:p w:rsidR="002C43BE" w:rsidRDefault="002C43BE">
      <w:pPr>
        <w:pStyle w:val="ConsPlusNormal"/>
        <w:jc w:val="both"/>
      </w:pPr>
    </w:p>
    <w:p w:rsidR="002C43BE" w:rsidRDefault="002C43BE">
      <w:pPr>
        <w:pStyle w:val="ConsPlusNormal"/>
        <w:jc w:val="right"/>
        <w:outlineLvl w:val="1"/>
      </w:pPr>
      <w:r>
        <w:t>Приложение N 2</w:t>
      </w:r>
    </w:p>
    <w:p w:rsidR="002C43BE" w:rsidRDefault="002C43BE">
      <w:pPr>
        <w:pStyle w:val="ConsPlusNormal"/>
        <w:jc w:val="right"/>
      </w:pPr>
      <w:r>
        <w:t>к Порядку формирования</w:t>
      </w:r>
    </w:p>
    <w:p w:rsidR="002C43BE" w:rsidRDefault="002C43BE">
      <w:pPr>
        <w:pStyle w:val="ConsPlusNormal"/>
        <w:jc w:val="right"/>
      </w:pPr>
      <w:r>
        <w:t>и ведения Карты (плана)</w:t>
      </w:r>
    </w:p>
    <w:p w:rsidR="002C43BE" w:rsidRDefault="002C43BE">
      <w:pPr>
        <w:pStyle w:val="ConsPlusNormal"/>
        <w:jc w:val="right"/>
      </w:pPr>
      <w:r>
        <w:t>инженерных коммуникаций</w:t>
      </w:r>
    </w:p>
    <w:p w:rsidR="002C43BE" w:rsidRDefault="002C43BE">
      <w:pPr>
        <w:pStyle w:val="ConsPlusNormal"/>
        <w:jc w:val="right"/>
      </w:pPr>
      <w:r>
        <w:t>и строительства г. Казани</w:t>
      </w:r>
    </w:p>
    <w:p w:rsidR="002C43BE" w:rsidRDefault="002C43BE">
      <w:pPr>
        <w:pStyle w:val="ConsPlusNormal"/>
        <w:jc w:val="both"/>
      </w:pPr>
    </w:p>
    <w:p w:rsidR="002C43BE" w:rsidRDefault="002C43BE">
      <w:pPr>
        <w:pStyle w:val="ConsPlusTitle"/>
        <w:jc w:val="center"/>
      </w:pPr>
      <w:bookmarkStart w:id="7" w:name="P220"/>
      <w:bookmarkEnd w:id="7"/>
      <w:r>
        <w:lastRenderedPageBreak/>
        <w:t>ТРЕБОВАНИЯ,</w:t>
      </w:r>
    </w:p>
    <w:p w:rsidR="002C43BE" w:rsidRDefault="002C43BE">
      <w:pPr>
        <w:pStyle w:val="ConsPlusTitle"/>
        <w:jc w:val="center"/>
      </w:pPr>
      <w:r>
        <w:t>ПРЕДЪЯВЛЯЕМЫЕ К ИСПОЛНИТЕЛЬНЫМ СЪЕМКАМ И ИСПОЛНИТЕЛЬНЫМ</w:t>
      </w:r>
    </w:p>
    <w:p w:rsidR="002C43BE" w:rsidRDefault="002C43BE">
      <w:pPr>
        <w:pStyle w:val="ConsPlusTitle"/>
        <w:jc w:val="center"/>
      </w:pPr>
      <w:r>
        <w:t>ЧЕРТЕЖАМ ДЛЯ ФОРМИРОВАНИЯ КАРТЫ (ПЛАНА) ИНЖЕНЕРНЫХ</w:t>
      </w:r>
    </w:p>
    <w:p w:rsidR="002C43BE" w:rsidRDefault="002C43BE">
      <w:pPr>
        <w:pStyle w:val="ConsPlusTitle"/>
        <w:jc w:val="center"/>
      </w:pPr>
      <w:r>
        <w:t>КОММУНИКАЦИЙ И СТРОИТЕЛЬСТВА Г. КАЗАНИ</w:t>
      </w:r>
    </w:p>
    <w:p w:rsidR="002C43BE" w:rsidRDefault="002C43BE">
      <w:pPr>
        <w:pStyle w:val="ConsPlusNormal"/>
        <w:jc w:val="both"/>
      </w:pPr>
    </w:p>
    <w:p w:rsidR="002C43BE" w:rsidRDefault="002C43BE">
      <w:pPr>
        <w:pStyle w:val="ConsPlusTitle"/>
        <w:jc w:val="center"/>
        <w:outlineLvl w:val="2"/>
      </w:pPr>
      <w:r>
        <w:t>1. Общие положения</w:t>
      </w:r>
    </w:p>
    <w:p w:rsidR="002C43BE" w:rsidRDefault="002C43BE">
      <w:pPr>
        <w:pStyle w:val="ConsPlusNormal"/>
        <w:jc w:val="both"/>
      </w:pPr>
    </w:p>
    <w:p w:rsidR="002C43BE" w:rsidRDefault="002C43BE">
      <w:pPr>
        <w:pStyle w:val="ConsPlusNormal"/>
        <w:ind w:firstLine="540"/>
        <w:jc w:val="both"/>
      </w:pPr>
      <w:r>
        <w:t>В настоящем документе определены требования к исполнительной геодезической документации на вновь построенные или реконструируемые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Плане.</w:t>
      </w:r>
    </w:p>
    <w:p w:rsidR="002C43BE" w:rsidRDefault="002C43BE">
      <w:pPr>
        <w:pStyle w:val="ConsPlusNormal"/>
        <w:jc w:val="both"/>
      </w:pPr>
    </w:p>
    <w:p w:rsidR="002C43BE" w:rsidRDefault="002C43BE">
      <w:pPr>
        <w:pStyle w:val="ConsPlusTitle"/>
        <w:jc w:val="center"/>
        <w:outlineLvl w:val="2"/>
      </w:pPr>
      <w:r>
        <w:t>2. Нормативные ссылки</w:t>
      </w:r>
    </w:p>
    <w:p w:rsidR="002C43BE" w:rsidRDefault="002C43BE">
      <w:pPr>
        <w:pStyle w:val="ConsPlusNormal"/>
        <w:jc w:val="both"/>
      </w:pPr>
    </w:p>
    <w:p w:rsidR="002C43BE" w:rsidRDefault="002C43BE">
      <w:pPr>
        <w:pStyle w:val="ConsPlusNormal"/>
        <w:ind w:firstLine="540"/>
        <w:jc w:val="both"/>
      </w:pPr>
      <w:r>
        <w:t>Настоящие требования разработаны с учетом положений следующих нормативно-технических и распорядительных документов:</w:t>
      </w:r>
    </w:p>
    <w:p w:rsidR="002C43BE" w:rsidRDefault="002C43BE">
      <w:pPr>
        <w:pStyle w:val="ConsPlusNormal"/>
        <w:spacing w:before="220"/>
        <w:ind w:firstLine="540"/>
        <w:jc w:val="both"/>
      </w:pPr>
      <w:r>
        <w:t xml:space="preserve">2.1. </w:t>
      </w:r>
      <w:hyperlink r:id="rId20" w:history="1">
        <w:r>
          <w:rPr>
            <w:color w:val="0000FF"/>
          </w:rPr>
          <w:t>СП 126.13330.2017</w:t>
        </w:r>
      </w:hyperlink>
      <w:r>
        <w:t xml:space="preserve"> "СНиП 3.01.03-84 Геодезические работы в строительстве" (утвержден приказом Министерства строительства и жилищно-коммунального хозяйства РФ от 24.10.2017 N 1469/пр);</w:t>
      </w:r>
    </w:p>
    <w:p w:rsidR="002C43BE" w:rsidRDefault="002C43BE">
      <w:pPr>
        <w:pStyle w:val="ConsPlusNormal"/>
        <w:spacing w:before="220"/>
        <w:ind w:firstLine="540"/>
        <w:jc w:val="both"/>
      </w:pPr>
      <w:r>
        <w:t xml:space="preserve">2.2. </w:t>
      </w:r>
      <w:hyperlink r:id="rId21" w:history="1">
        <w:r>
          <w:rPr>
            <w:color w:val="0000FF"/>
          </w:rPr>
          <w:t>СП 11-104-97</w:t>
        </w:r>
      </w:hyperlink>
      <w:r>
        <w:t xml:space="preserve">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(одобрен письмом Управления научно-технической политики и проектно-изыскательских работ Госстроя РФ от 26.09.2000 N 5-11/89);</w:t>
      </w:r>
    </w:p>
    <w:p w:rsidR="002C43BE" w:rsidRDefault="002C43BE">
      <w:pPr>
        <w:pStyle w:val="ConsPlusNormal"/>
        <w:spacing w:before="220"/>
        <w:ind w:firstLine="540"/>
        <w:jc w:val="both"/>
      </w:pPr>
      <w:r>
        <w:t xml:space="preserve">2.3. </w:t>
      </w:r>
      <w:hyperlink r:id="rId22" w:history="1">
        <w:r>
          <w:rPr>
            <w:color w:val="0000FF"/>
          </w:rPr>
          <w:t>СП 47.13330.2016</w:t>
        </w:r>
      </w:hyperlink>
      <w:r>
        <w:t xml:space="preserve"> "Свод правил. Инженерные изыскания для строительства. Основные положения. Актуализированная редакция СНиП 11-02-96" (утвержден приказом Министерства строительства и жилищно-коммунального хозяйства РФ от 30.12.2016 N 1033/пр);</w:t>
      </w:r>
    </w:p>
    <w:p w:rsidR="002C43BE" w:rsidRDefault="002C43BE">
      <w:pPr>
        <w:pStyle w:val="ConsPlusNormal"/>
        <w:spacing w:before="220"/>
        <w:ind w:firstLine="540"/>
        <w:jc w:val="both"/>
      </w:pPr>
      <w:r>
        <w:t xml:space="preserve">2.4. </w:t>
      </w:r>
      <w:hyperlink r:id="rId23" w:history="1">
        <w:r>
          <w:rPr>
            <w:color w:val="0000FF"/>
          </w:rPr>
          <w:t>ГОСТ Р 51872-2002</w:t>
        </w:r>
      </w:hyperlink>
      <w:r>
        <w:t xml:space="preserve"> "Документация исполнительная геодезическая. Правила выполнения", Минстрой России, введен 01.07.2002;</w:t>
      </w:r>
    </w:p>
    <w:p w:rsidR="002C43BE" w:rsidRDefault="002C43BE">
      <w:pPr>
        <w:pStyle w:val="ConsPlusNormal"/>
        <w:spacing w:before="220"/>
        <w:ind w:firstLine="540"/>
        <w:jc w:val="both"/>
      </w:pPr>
      <w:r>
        <w:t xml:space="preserve">2.5. </w:t>
      </w:r>
      <w:hyperlink r:id="rId24" w:history="1">
        <w:r>
          <w:rPr>
            <w:color w:val="0000FF"/>
          </w:rPr>
          <w:t>ГОСТ 2.301-68*</w:t>
        </w:r>
      </w:hyperlink>
      <w:r>
        <w:t xml:space="preserve"> "Единая система конструкторской документации (ЕСКД). Форматы (с Изменениями N 1, 2, 3)" (утвержден Госстандартом СССР 01.12.1967) (ред. от 22.06.2006 с Изменениями N 1, 2, 3, утвержденными в декабре 1980 г., марте 1989 г., июне 2006 г. [ИУС 3-81, 7-89, 9-2006]);</w:t>
      </w:r>
    </w:p>
    <w:p w:rsidR="002C43BE" w:rsidRDefault="002C43BE">
      <w:pPr>
        <w:pStyle w:val="ConsPlusNormal"/>
        <w:spacing w:before="220"/>
        <w:ind w:firstLine="540"/>
        <w:jc w:val="both"/>
      </w:pPr>
      <w:r>
        <w:t>2.6. Условные знаки для топографических планов масштабов 1:5000, 1:2000, 1:1000, 1:500, утвержденные ГУГК 25.11.1986;</w:t>
      </w:r>
    </w:p>
    <w:p w:rsidR="002C43BE" w:rsidRDefault="002C43BE">
      <w:pPr>
        <w:pStyle w:val="ConsPlusNormal"/>
        <w:spacing w:before="220"/>
        <w:ind w:firstLine="540"/>
        <w:jc w:val="both"/>
      </w:pPr>
      <w:r>
        <w:t>2.7. ГКИНП (ОНТА)-02-262-02 "</w:t>
      </w:r>
      <w:hyperlink r:id="rId25" w:history="1">
        <w:r>
          <w:rPr>
            <w:color w:val="0000FF"/>
          </w:rPr>
          <w:t>Инструкция</w:t>
        </w:r>
      </w:hyperlink>
      <w:r>
        <w:t xml:space="preserve"> по развитию съемочного обоснования и съемке ситуации и рельефа с применением глобальных навигационных спутниковых систем ГЛОНАСС и GPS", утверждена приказом руководителя Федеральной службы геодезии и картографии России от 18.01.2002 N 3-пр, введена 01.03.2002.</w:t>
      </w:r>
    </w:p>
    <w:p w:rsidR="002C43BE" w:rsidRDefault="002C43BE">
      <w:pPr>
        <w:pStyle w:val="ConsPlusNormal"/>
        <w:jc w:val="both"/>
      </w:pPr>
    </w:p>
    <w:p w:rsidR="002C43BE" w:rsidRDefault="002C43BE">
      <w:pPr>
        <w:pStyle w:val="ConsPlusTitle"/>
        <w:jc w:val="center"/>
        <w:outlineLvl w:val="2"/>
      </w:pPr>
      <w:r>
        <w:t>3. Требования к составу документов</w:t>
      </w:r>
    </w:p>
    <w:p w:rsidR="002C43BE" w:rsidRDefault="002C43BE">
      <w:pPr>
        <w:pStyle w:val="ConsPlusNormal"/>
        <w:jc w:val="both"/>
      </w:pPr>
    </w:p>
    <w:p w:rsidR="002C43BE" w:rsidRDefault="002C43BE">
      <w:pPr>
        <w:pStyle w:val="ConsPlusNormal"/>
        <w:ind w:firstLine="540"/>
        <w:jc w:val="both"/>
      </w:pPr>
      <w:r>
        <w:t>Для внесения в План необходимо представить:</w:t>
      </w:r>
    </w:p>
    <w:p w:rsidR="002C43BE" w:rsidRDefault="002C43BE">
      <w:pPr>
        <w:pStyle w:val="ConsPlusNormal"/>
        <w:spacing w:before="220"/>
        <w:ind w:firstLine="540"/>
        <w:jc w:val="both"/>
      </w:pPr>
      <w:r>
        <w:t>- пояснительную записку (технический отчет) о результатах выполненных работ;</w:t>
      </w:r>
    </w:p>
    <w:p w:rsidR="002C43BE" w:rsidRDefault="002C43BE">
      <w:pPr>
        <w:pStyle w:val="ConsPlusNormal"/>
        <w:spacing w:before="220"/>
        <w:ind w:firstLine="540"/>
        <w:jc w:val="both"/>
      </w:pPr>
      <w:r>
        <w:t>- исполнительный чертеж на бумажном носителе (калька);</w:t>
      </w:r>
    </w:p>
    <w:p w:rsidR="002C43BE" w:rsidRDefault="002C43BE">
      <w:pPr>
        <w:pStyle w:val="ConsPlusNormal"/>
        <w:spacing w:before="220"/>
        <w:ind w:firstLine="540"/>
        <w:jc w:val="both"/>
      </w:pPr>
      <w:r>
        <w:t>- электронный вид исполнительного чертежа.</w:t>
      </w:r>
    </w:p>
    <w:p w:rsidR="002C43BE" w:rsidRDefault="002C43BE">
      <w:pPr>
        <w:pStyle w:val="ConsPlusNormal"/>
        <w:jc w:val="both"/>
      </w:pPr>
    </w:p>
    <w:p w:rsidR="002C43BE" w:rsidRDefault="002C43BE">
      <w:pPr>
        <w:pStyle w:val="ConsPlusTitle"/>
        <w:jc w:val="center"/>
        <w:outlineLvl w:val="2"/>
      </w:pPr>
      <w:r>
        <w:lastRenderedPageBreak/>
        <w:t>4. Требования к точности</w:t>
      </w:r>
    </w:p>
    <w:p w:rsidR="002C43BE" w:rsidRDefault="002C43BE">
      <w:pPr>
        <w:pStyle w:val="ConsPlusNormal"/>
        <w:jc w:val="both"/>
      </w:pPr>
    </w:p>
    <w:p w:rsidR="002C43BE" w:rsidRDefault="002C43BE">
      <w:pPr>
        <w:pStyle w:val="ConsPlusNormal"/>
        <w:ind w:firstLine="540"/>
        <w:jc w:val="both"/>
      </w:pPr>
      <w:r>
        <w:t>В качестве геодезической основы (исходных пунктов) должны использоваться пункты опорной геодезической сети (далее - ОГС) муниципального образования г. Казани. 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w:t>
      </w:r>
    </w:p>
    <w:p w:rsidR="002C43BE" w:rsidRDefault="002C43BE">
      <w:pPr>
        <w:pStyle w:val="ConsPlusNormal"/>
        <w:spacing w:before="220"/>
        <w:ind w:firstLine="540"/>
        <w:jc w:val="both"/>
      </w:pPr>
      <w:r>
        <w:t>Результаты измерений в сети съемочного обоснования до построения Плана должны уравниваться.</w:t>
      </w:r>
    </w:p>
    <w:p w:rsidR="002C43BE" w:rsidRDefault="002C43BE">
      <w:pPr>
        <w:pStyle w:val="ConsPlusNormal"/>
        <w:spacing w:before="220"/>
        <w:ind w:firstLine="540"/>
        <w:jc w:val="both"/>
      </w:pPr>
      <w:r>
        <w:t xml:space="preserve">Точность определения положения объектов на Плане должна отвечать требованиям </w:t>
      </w:r>
      <w:hyperlink r:id="rId26" w:history="1">
        <w:r>
          <w:rPr>
            <w:color w:val="0000FF"/>
          </w:rPr>
          <w:t>пункта 9.10</w:t>
        </w:r>
      </w:hyperlink>
      <w:r>
        <w:t xml:space="preserve"> СП 126.13330.2017.</w:t>
      </w:r>
    </w:p>
    <w:p w:rsidR="002C43BE" w:rsidRDefault="002C43BE">
      <w:pPr>
        <w:pStyle w:val="ConsPlusNormal"/>
        <w:spacing w:before="220"/>
        <w:ind w:firstLine="540"/>
        <w:jc w:val="both"/>
      </w:pPr>
      <w:r>
        <w:t>При съемке элементов подземных инженерных коммуникаций обязательным условием является контрольное измерение расстояний между ними. Предельные ошибки определения элементов подземной инженерной сети в Плане не должны превышать 0,2 м.</w:t>
      </w:r>
    </w:p>
    <w:p w:rsidR="002C43BE" w:rsidRDefault="002C43BE">
      <w:pPr>
        <w:pStyle w:val="ConsPlusNormal"/>
        <w:jc w:val="both"/>
      </w:pPr>
    </w:p>
    <w:p w:rsidR="002C43BE" w:rsidRDefault="002C43BE">
      <w:pPr>
        <w:pStyle w:val="ConsPlusTitle"/>
        <w:jc w:val="center"/>
        <w:outlineLvl w:val="2"/>
      </w:pPr>
      <w:r>
        <w:t>5. Требования к построению топографического Плана</w:t>
      </w:r>
    </w:p>
    <w:p w:rsidR="002C43BE" w:rsidRDefault="002C43BE">
      <w:pPr>
        <w:pStyle w:val="ConsPlusNormal"/>
        <w:jc w:val="both"/>
      </w:pPr>
    </w:p>
    <w:p w:rsidR="002C43BE" w:rsidRDefault="002C43BE">
      <w:pPr>
        <w:pStyle w:val="ConsPlusNormal"/>
        <w:ind w:firstLine="540"/>
        <w:jc w:val="both"/>
      </w:pPr>
      <w:r>
        <w:t>Топографическая съемка с целью создания Плана должна выполняться после завершения строительно-монтажных работ.</w:t>
      </w:r>
    </w:p>
    <w:p w:rsidR="002C43BE" w:rsidRDefault="002C43BE">
      <w:pPr>
        <w:pStyle w:val="ConsPlusNormal"/>
        <w:spacing w:before="220"/>
        <w:ind w:firstLine="540"/>
        <w:jc w:val="both"/>
      </w:pPr>
      <w:r>
        <w:t>При исполнительной съемке подземных инженерных сетей определению подлежат высота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траншеи) в характерных местах, плановые и высотные положения углов поворота и точек изменения уклонов подземных коммуникаций, обечаек смотровых колодцев и всех остальных точек, заснятых в Плане. В канализации (фекальной и ливневой), дренаже и других самотечных трубопроводах нивелируют лотки труб. Кроме того, определяют высоту элементов всех существующих инженерных коммуникаций, вскрытых в траншеях при строительстве, а также другие видимые точки и точки на прямых участках не реже чем через 50 м.</w:t>
      </w:r>
    </w:p>
    <w:p w:rsidR="002C43BE" w:rsidRDefault="002C43BE">
      <w:pPr>
        <w:pStyle w:val="ConsPlusNormal"/>
        <w:spacing w:before="220"/>
        <w:ind w:firstLine="540"/>
        <w:jc w:val="both"/>
      </w:pPr>
      <w:r>
        <w:t xml:space="preserve">Состав определяемых и отображаемых на Плане объектов должен соответствовать </w:t>
      </w:r>
      <w:hyperlink r:id="rId27" w:history="1">
        <w:r>
          <w:rPr>
            <w:color w:val="0000FF"/>
          </w:rPr>
          <w:t>пункту 9.4</w:t>
        </w:r>
      </w:hyperlink>
      <w:r>
        <w:t xml:space="preserve"> СП 126.13330.2017 и приложению Б </w:t>
      </w:r>
      <w:hyperlink r:id="rId28" w:history="1">
        <w:r>
          <w:rPr>
            <w:color w:val="0000FF"/>
          </w:rPr>
          <w:t>ГОСТ Р 51872-2002</w:t>
        </w:r>
      </w:hyperlink>
      <w:r>
        <w:t>:</w:t>
      </w:r>
    </w:p>
    <w:p w:rsidR="002C43BE" w:rsidRDefault="002C43BE">
      <w:pPr>
        <w:pStyle w:val="ConsPlusNormal"/>
        <w:spacing w:before="220"/>
        <w:ind w:firstLine="540"/>
        <w:jc w:val="both"/>
      </w:pPr>
      <w:r>
        <w:t>1) на теплосети - камеры, смотровые люки, компенсаторы, неподвижные опоры. В зависимости от стадии строительства теплосети определяют сечение канала, диаметр труб, отметки низа канала или верха канала, отметки верха труб, наземные павильоны над камерами;</w:t>
      </w:r>
    </w:p>
    <w:p w:rsidR="002C43BE" w:rsidRDefault="002C43BE">
      <w:pPr>
        <w:pStyle w:val="ConsPlusNormal"/>
        <w:spacing w:before="220"/>
        <w:ind w:firstLine="540"/>
        <w:jc w:val="both"/>
      </w:pPr>
      <w:r>
        <w:t>2) на водоводе, водопроводе, напорной канализации и других напорных трубных прокладках - колодцы, коверы, контрольные трубки, регуляторы давления, гидравлические затворы, аварийные выпуски, водоразборные колонки, гидранты. Определяют отметки верха труб, обечаек колодцев (если установлены), дна колодца, верха и низа камеры, а также диаметры труб и их назначение;</w:t>
      </w:r>
    </w:p>
    <w:p w:rsidR="002C43BE" w:rsidRDefault="002C43BE">
      <w:pPr>
        <w:pStyle w:val="ConsPlusNormal"/>
        <w:spacing w:before="220"/>
        <w:ind w:firstLine="540"/>
        <w:jc w:val="both"/>
      </w:pPr>
      <w:r>
        <w:t>3) на самотечной канализации, водостоке (ливневой канализации), дренаже - колодцы, решетки, ливнеспуски, камеры. Определяют отметки лотков труб и обечаек колодцев (если установлены), дна колодца, верха и низа камеры, а также диаметры труб;</w:t>
      </w:r>
    </w:p>
    <w:p w:rsidR="002C43BE" w:rsidRDefault="002C43BE">
      <w:pPr>
        <w:pStyle w:val="ConsPlusNormal"/>
        <w:spacing w:before="220"/>
        <w:ind w:firstLine="540"/>
        <w:jc w:val="both"/>
      </w:pPr>
      <w:r>
        <w:t>4) при съемке коммуникации, расположенной на поверхности земли, по зданию, мосту, забору, эстакаде и прочему - опорные элементы трассы;</w:t>
      </w:r>
    </w:p>
    <w:p w:rsidR="002C43BE" w:rsidRDefault="002C43BE">
      <w:pPr>
        <w:pStyle w:val="ConsPlusNormal"/>
        <w:spacing w:before="220"/>
        <w:ind w:firstLine="540"/>
        <w:jc w:val="both"/>
      </w:pPr>
      <w:r>
        <w:t>5) на телефонной канализации - колодцы. Определяют отметки обечаек, верха труб, дна, высоты горловины колодца;</w:t>
      </w:r>
    </w:p>
    <w:p w:rsidR="002C43BE" w:rsidRDefault="002C43BE">
      <w:pPr>
        <w:pStyle w:val="ConsPlusNormal"/>
        <w:spacing w:before="220"/>
        <w:ind w:firstLine="540"/>
        <w:jc w:val="both"/>
      </w:pPr>
      <w:r>
        <w:t xml:space="preserve">6) на кабельных сетях - количество кабелей или труб, углы поворотов, места выходов на </w:t>
      </w:r>
      <w:r>
        <w:lastRenderedPageBreak/>
        <w:t>стены зданий, опоры, их число, камеры и люки;</w:t>
      </w:r>
    </w:p>
    <w:p w:rsidR="002C43BE" w:rsidRDefault="002C43BE">
      <w:pPr>
        <w:pStyle w:val="ConsPlusNormal"/>
        <w:spacing w:before="220"/>
        <w:ind w:firstLine="540"/>
        <w:jc w:val="both"/>
      </w:pPr>
      <w:r>
        <w:t>7) на коллекторах - камеры, смотровые люки, углы поворота, места изменения сечений. Определяют сечение канала и отметки низа или верха канала;</w:t>
      </w:r>
    </w:p>
    <w:p w:rsidR="002C43BE" w:rsidRDefault="002C43BE">
      <w:pPr>
        <w:pStyle w:val="ConsPlusNormal"/>
        <w:spacing w:before="220"/>
        <w:ind w:firstLine="540"/>
        <w:jc w:val="both"/>
      </w:pPr>
      <w:r>
        <w:t>8) на электрозащите от коррозии - количество кабелей или труб, контактные устройства, анодные заземления, дроссели, электрозащитные установки и их размеры, точки контура анодного заземления.</w:t>
      </w:r>
    </w:p>
    <w:p w:rsidR="002C43BE" w:rsidRDefault="002C43BE">
      <w:pPr>
        <w:pStyle w:val="ConsPlusNormal"/>
        <w:spacing w:before="220"/>
        <w:ind w:firstLine="540"/>
        <w:jc w:val="both"/>
      </w:pPr>
      <w:r>
        <w:t>План должен быть составлен в системе МСК-16. Система высот Балтийская.</w:t>
      </w:r>
    </w:p>
    <w:p w:rsidR="002C43BE" w:rsidRDefault="002C43BE">
      <w:pPr>
        <w:pStyle w:val="ConsPlusNormal"/>
        <w:spacing w:before="220"/>
        <w:ind w:firstLine="540"/>
        <w:jc w:val="both"/>
      </w:pPr>
      <w:r>
        <w:t>Обязательной съемке подлежат все подземные сооружения, пересекающиеся или идущие параллельно прокладке, вскрытые траншеей. Одновременно со съемкой указанных элементов инженерных коммуникаций проводят съемку текущих изменений в границах участка, отведенного под строительство.</w:t>
      </w:r>
    </w:p>
    <w:p w:rsidR="002C43BE" w:rsidRDefault="002C43BE">
      <w:pPr>
        <w:pStyle w:val="ConsPlusNormal"/>
        <w:spacing w:before="220"/>
        <w:ind w:firstLine="540"/>
        <w:jc w:val="both"/>
      </w:pPr>
      <w:r>
        <w:t>При составлении планов подземных коммуникаций должны выполняться следующие дополнительные требования:</w:t>
      </w:r>
    </w:p>
    <w:p w:rsidR="002C43BE" w:rsidRDefault="002C43BE">
      <w:pPr>
        <w:pStyle w:val="ConsPlusNormal"/>
        <w:spacing w:before="220"/>
        <w:ind w:firstLine="540"/>
        <w:jc w:val="both"/>
      </w:pPr>
      <w:r>
        <w:t>на Плане должны быть отображены выходы на поверхность всех подземных сооружений объекта (люки и др.). Если строительство объекта велось открытым способом, должны быть приведены результаты съемки внешних поверхностей подземных сооружений (плановое и высотное положение). Если подземные коммуникации не имеют выходов на поверхность, их положение определяется: при наличии сигнальных кабелей трубокабелеискателями; при отсутствии возможности определения планового и высотного положения коммуникации инструментальным методом с помощью трассопоискового оборудования - проходкой шурфов.</w:t>
      </w:r>
    </w:p>
    <w:p w:rsidR="002C43BE" w:rsidRDefault="002C43BE">
      <w:pPr>
        <w:pStyle w:val="ConsPlusNormal"/>
        <w:jc w:val="both"/>
      </w:pPr>
    </w:p>
    <w:p w:rsidR="002C43BE" w:rsidRDefault="002C43BE">
      <w:pPr>
        <w:pStyle w:val="ConsPlusTitle"/>
        <w:jc w:val="center"/>
        <w:outlineLvl w:val="2"/>
      </w:pPr>
      <w:r>
        <w:t>6. Требования к содержанию продольного профиля</w:t>
      </w:r>
    </w:p>
    <w:p w:rsidR="002C43BE" w:rsidRDefault="002C43BE">
      <w:pPr>
        <w:pStyle w:val="ConsPlusNormal"/>
        <w:jc w:val="both"/>
      </w:pPr>
    </w:p>
    <w:p w:rsidR="002C43BE" w:rsidRDefault="002C43BE">
      <w:pPr>
        <w:pStyle w:val="ConsPlusNormal"/>
        <w:ind w:firstLine="540"/>
        <w:jc w:val="both"/>
      </w:pPr>
      <w:r>
        <w:t xml:space="preserve">6.1. Согласно приложению Б </w:t>
      </w:r>
      <w:hyperlink r:id="rId29" w:history="1">
        <w:r>
          <w:rPr>
            <w:color w:val="0000FF"/>
          </w:rPr>
          <w:t>ГОСТ Р 51872-2002</w:t>
        </w:r>
      </w:hyperlink>
      <w:r>
        <w:t xml:space="preserve"> на продольный профиль должны быть нанесены: проложенная инженерная сеть, в том числе ее надземные участки; существующие подземные сети, вскрытые при строительстве; существующие подземные сети, расположенные ниже проложенной (наносятся по данным топографических планов, использованных для разработки проекта).</w:t>
      </w:r>
    </w:p>
    <w:p w:rsidR="002C43BE" w:rsidRDefault="002C43BE">
      <w:pPr>
        <w:pStyle w:val="ConsPlusNormal"/>
        <w:spacing w:before="220"/>
        <w:ind w:firstLine="540"/>
        <w:jc w:val="both"/>
      </w:pPr>
      <w:r>
        <w:t>6.2. На продольном профиле указываются: проектные и действительные отметки поверхности земли и элементов проложенной сети, отметки лотков труб и обечаек колодцев (если установлены), дна колодца, верха и низа камеры; горизонтальные расстояния между точками нивелирования (пикетаж, нумерация); величины и направления уклонов; количество кабелей или труб; диаметры труб; характеристика конструкций дорожной одежды и ее основания, вскрытых при строительстве.</w:t>
      </w:r>
    </w:p>
    <w:p w:rsidR="002C43BE" w:rsidRDefault="002C43BE">
      <w:pPr>
        <w:pStyle w:val="ConsPlusNormal"/>
        <w:jc w:val="both"/>
      </w:pPr>
    </w:p>
    <w:p w:rsidR="002C43BE" w:rsidRDefault="002C43BE">
      <w:pPr>
        <w:pStyle w:val="ConsPlusTitle"/>
        <w:jc w:val="center"/>
        <w:outlineLvl w:val="2"/>
      </w:pPr>
      <w:r>
        <w:t>7. Требования к оформлению бумажного вида чертежей</w:t>
      </w:r>
    </w:p>
    <w:p w:rsidR="002C43BE" w:rsidRDefault="002C43BE">
      <w:pPr>
        <w:pStyle w:val="ConsPlusNormal"/>
        <w:jc w:val="both"/>
      </w:pPr>
    </w:p>
    <w:p w:rsidR="002C43BE" w:rsidRDefault="002C43BE">
      <w:pPr>
        <w:pStyle w:val="ConsPlusNormal"/>
        <w:ind w:firstLine="540"/>
        <w:jc w:val="both"/>
      </w:pPr>
      <w:r>
        <w:t xml:space="preserve">7.1. Размеры чертежа не должны превышать установленных </w:t>
      </w:r>
      <w:hyperlink r:id="rId30" w:history="1">
        <w:r>
          <w:rPr>
            <w:color w:val="0000FF"/>
          </w:rPr>
          <w:t>ГОСТ 2.301-68*</w:t>
        </w:r>
      </w:hyperlink>
      <w:r>
        <w:t xml:space="preserve"> максимальных размеров, не должны быть составлены из чертежей меньших размеров, при необходимости получения больших форматов документация может состоять из нескольких последовательно расположенных листов, на которых отображены схема расположения листов и соответствующие линии сводки.</w:t>
      </w:r>
    </w:p>
    <w:p w:rsidR="002C43BE" w:rsidRDefault="002C43BE">
      <w:pPr>
        <w:pStyle w:val="ConsPlusNormal"/>
        <w:spacing w:before="220"/>
        <w:ind w:firstLine="540"/>
        <w:jc w:val="both"/>
      </w:pPr>
      <w:r>
        <w:t xml:space="preserve">7.2. Согласно </w:t>
      </w:r>
      <w:hyperlink r:id="rId31" w:history="1">
        <w:r>
          <w:rPr>
            <w:color w:val="0000FF"/>
          </w:rPr>
          <w:t>пункту 4.9</w:t>
        </w:r>
      </w:hyperlink>
      <w:r>
        <w:t xml:space="preserve"> ГОСТ Р 51872-2002 в правом нижнем углу исполнительной схемы размещается основная надпись согласно приложению В </w:t>
      </w:r>
      <w:hyperlink r:id="rId32" w:history="1">
        <w:r>
          <w:rPr>
            <w:color w:val="0000FF"/>
          </w:rPr>
          <w:t>ГОСТ Р 51872-2002</w:t>
        </w:r>
      </w:hyperlink>
      <w:r>
        <w:t>.</w:t>
      </w:r>
    </w:p>
    <w:p w:rsidR="002C43BE" w:rsidRDefault="002C43BE">
      <w:pPr>
        <w:pStyle w:val="ConsPlusNormal"/>
        <w:spacing w:before="220"/>
        <w:ind w:firstLine="540"/>
        <w:jc w:val="both"/>
      </w:pPr>
      <w:r>
        <w:t>7.3. На исполнительной схеме и продольном профиле необходимо предусмотреть свободное место размером 7 x 4 см для штампа соответствия данным контрольной съемки.</w:t>
      </w:r>
    </w:p>
    <w:p w:rsidR="002C43BE" w:rsidRDefault="002C43BE">
      <w:pPr>
        <w:pStyle w:val="ConsPlusNormal"/>
        <w:jc w:val="both"/>
      </w:pPr>
    </w:p>
    <w:p w:rsidR="002C43BE" w:rsidRDefault="002C43BE">
      <w:pPr>
        <w:pStyle w:val="ConsPlusTitle"/>
        <w:jc w:val="center"/>
        <w:outlineLvl w:val="2"/>
      </w:pPr>
      <w:r>
        <w:t>8. Требования к содержанию пояснительной записки</w:t>
      </w:r>
    </w:p>
    <w:p w:rsidR="002C43BE" w:rsidRDefault="002C43BE">
      <w:pPr>
        <w:pStyle w:val="ConsPlusTitle"/>
        <w:jc w:val="center"/>
      </w:pPr>
      <w:r>
        <w:t>(технического отчета)</w:t>
      </w:r>
    </w:p>
    <w:p w:rsidR="002C43BE" w:rsidRDefault="002C43BE">
      <w:pPr>
        <w:pStyle w:val="ConsPlusNormal"/>
        <w:jc w:val="both"/>
      </w:pPr>
    </w:p>
    <w:p w:rsidR="002C43BE" w:rsidRDefault="002C43BE">
      <w:pPr>
        <w:pStyle w:val="ConsPlusNormal"/>
        <w:ind w:firstLine="540"/>
        <w:jc w:val="both"/>
      </w:pPr>
      <w:r>
        <w:t xml:space="preserve">Текстовая часть пояснительной записки в соответствии с требованиями </w:t>
      </w:r>
      <w:hyperlink r:id="rId33" w:history="1">
        <w:r>
          <w:rPr>
            <w:color w:val="0000FF"/>
          </w:rPr>
          <w:t>пункта 5.13</w:t>
        </w:r>
      </w:hyperlink>
      <w:r>
        <w:t xml:space="preserve"> СНиП 11-02-96 в краткой форме должна содержать следующие данные:</w:t>
      </w:r>
    </w:p>
    <w:p w:rsidR="002C43BE" w:rsidRDefault="002C43BE">
      <w:pPr>
        <w:pStyle w:val="ConsPlusNormal"/>
        <w:spacing w:before="220"/>
        <w:ind w:firstLine="540"/>
        <w:jc w:val="both"/>
      </w:pPr>
      <w:r>
        <w:t>1) общие сведения - основания для производства работ, сведения об объекте строительства, виды и фактические объемы выполненных работ, сроки их проведения, сведения об исполнителе;</w:t>
      </w:r>
    </w:p>
    <w:p w:rsidR="002C43BE" w:rsidRDefault="002C43BE">
      <w:pPr>
        <w:pStyle w:val="ConsPlusNormal"/>
        <w:spacing w:before="220"/>
        <w:ind w:firstLine="540"/>
        <w:jc w:val="both"/>
      </w:pPr>
      <w:r>
        <w:t xml:space="preserve">2) сведения о создании геодезического обоснования в соответствии с </w:t>
      </w:r>
      <w:hyperlink r:id="rId34" w:history="1">
        <w:r>
          <w:rPr>
            <w:color w:val="0000FF"/>
          </w:rPr>
          <w:t>пунктом 5.56</w:t>
        </w:r>
      </w:hyperlink>
      <w:r>
        <w:t xml:space="preserve"> СП 11-104-97 - количество и номера использовавшихся исходных пунктов (с приложением копии выписки из каталога пунктов ОГС МО г. Казани);</w:t>
      </w:r>
    </w:p>
    <w:p w:rsidR="002C43BE" w:rsidRDefault="002C43BE">
      <w:pPr>
        <w:pStyle w:val="ConsPlusNormal"/>
        <w:spacing w:before="220"/>
        <w:ind w:firstLine="540"/>
        <w:jc w:val="both"/>
      </w:pPr>
      <w:r>
        <w:t xml:space="preserve">3) данные о метрологической аттестации средств измерений в соответствии с требованиями Федерального </w:t>
      </w:r>
      <w:hyperlink r:id="rId35" w:history="1">
        <w:r>
          <w:rPr>
            <w:color w:val="0000FF"/>
          </w:rPr>
          <w:t>закона</w:t>
        </w:r>
      </w:hyperlink>
      <w:r>
        <w:t xml:space="preserve"> от 26.06.2008 N 102-ФЗ "Об обеспечении единства измерений";</w:t>
      </w:r>
    </w:p>
    <w:p w:rsidR="002C43BE" w:rsidRDefault="002C43BE">
      <w:pPr>
        <w:pStyle w:val="ConsPlusNormal"/>
        <w:spacing w:before="220"/>
        <w:ind w:firstLine="540"/>
        <w:jc w:val="both"/>
      </w:pPr>
      <w:r>
        <w:t>4) схема сети в произвольном масштабе;</w:t>
      </w:r>
    </w:p>
    <w:p w:rsidR="002C43BE" w:rsidRDefault="002C43BE">
      <w:pPr>
        <w:pStyle w:val="ConsPlusNormal"/>
        <w:spacing w:before="220"/>
        <w:ind w:firstLine="540"/>
        <w:jc w:val="both"/>
      </w:pPr>
      <w:r>
        <w:t>5) результаты уравнивания и оценки точности измерений;</w:t>
      </w:r>
    </w:p>
    <w:p w:rsidR="002C43BE" w:rsidRDefault="002C43BE">
      <w:pPr>
        <w:pStyle w:val="ConsPlusNormal"/>
        <w:spacing w:before="220"/>
        <w:ind w:firstLine="540"/>
        <w:jc w:val="both"/>
      </w:pPr>
      <w:r>
        <w:t>6) каталог координат и высот характерных точек инженерной сети;</w:t>
      </w:r>
    </w:p>
    <w:p w:rsidR="002C43BE" w:rsidRDefault="002C43BE">
      <w:pPr>
        <w:pStyle w:val="ConsPlusNormal"/>
        <w:spacing w:before="220"/>
        <w:ind w:firstLine="540"/>
        <w:jc w:val="both"/>
      </w:pPr>
      <w:r>
        <w:t>7) сведения о программе, с помощью которой выполнена постобработка (уравнивание);</w:t>
      </w:r>
    </w:p>
    <w:p w:rsidR="002C43BE" w:rsidRDefault="002C43BE">
      <w:pPr>
        <w:pStyle w:val="ConsPlusNormal"/>
        <w:spacing w:before="220"/>
        <w:ind w:firstLine="540"/>
        <w:jc w:val="both"/>
      </w:pPr>
      <w:r>
        <w:t>8) заключение о соответствии полученных результатов требованиям действующих нормативно-техн</w:t>
      </w:r>
      <w:bookmarkStart w:id="8" w:name="_GoBack"/>
      <w:bookmarkEnd w:id="8"/>
      <w:r>
        <w:t>ических документов;</w:t>
      </w:r>
    </w:p>
    <w:p w:rsidR="002C43BE" w:rsidRDefault="002C43BE">
      <w:pPr>
        <w:pStyle w:val="ConsPlusNormal"/>
        <w:spacing w:before="220"/>
        <w:ind w:firstLine="540"/>
        <w:jc w:val="both"/>
      </w:pPr>
      <w:r>
        <w:t>9) сведения о проведении технического контроля и приемки работ.</w:t>
      </w:r>
    </w:p>
    <w:p w:rsidR="002C43BE" w:rsidRDefault="002C43BE">
      <w:pPr>
        <w:pStyle w:val="ConsPlusNormal"/>
        <w:spacing w:before="220"/>
        <w:ind w:firstLine="540"/>
        <w:jc w:val="both"/>
      </w:pPr>
      <w:r>
        <w:t>При производстве работ с использованием спутниковой аппаратуры GPS текстовая часть должна содержать дополнительно:</w:t>
      </w:r>
    </w:p>
    <w:p w:rsidR="002C43BE" w:rsidRDefault="002C43BE">
      <w:pPr>
        <w:pStyle w:val="ConsPlusNormal"/>
        <w:spacing w:before="220"/>
        <w:ind w:firstLine="540"/>
        <w:jc w:val="both"/>
      </w:pPr>
      <w:r>
        <w:t>1) указание метода спутниковых определений для производства съемки ситуации и рельефа;</w:t>
      </w:r>
    </w:p>
    <w:p w:rsidR="002C43BE" w:rsidRDefault="002C43BE">
      <w:pPr>
        <w:pStyle w:val="ConsPlusNormal"/>
        <w:spacing w:before="220"/>
        <w:ind w:firstLine="540"/>
        <w:jc w:val="both"/>
      </w:pPr>
      <w:r>
        <w:t>2) таблицу факторов понижения точности PDOP;</w:t>
      </w:r>
    </w:p>
    <w:p w:rsidR="002C43BE" w:rsidRDefault="002C43BE">
      <w:pPr>
        <w:pStyle w:val="ConsPlusNormal"/>
        <w:spacing w:before="220"/>
        <w:ind w:firstLine="540"/>
        <w:jc w:val="both"/>
      </w:pPr>
      <w:r>
        <w:t>3) сведения о программе, с помощью которой выполнена постобработка (уравнивание) и перевод из WGS-84 в местную систему координат.</w:t>
      </w:r>
    </w:p>
    <w:p w:rsidR="002C43BE" w:rsidRDefault="002C43BE">
      <w:pPr>
        <w:pStyle w:val="ConsPlusNormal"/>
        <w:spacing w:before="220"/>
        <w:ind w:firstLine="540"/>
        <w:jc w:val="both"/>
      </w:pPr>
      <w:r>
        <w:t>В текстовую часть не включаются акты о сдаче точек сети геодезического обоснования на наблюдение за сохранностью, результаты полевых измерений, абрисы и журналы съемки.</w:t>
      </w:r>
    </w:p>
    <w:p w:rsidR="002C43BE" w:rsidRDefault="002C43BE">
      <w:pPr>
        <w:pStyle w:val="ConsPlusNormal"/>
        <w:jc w:val="both"/>
      </w:pPr>
    </w:p>
    <w:p w:rsidR="002C43BE" w:rsidRDefault="002C43BE">
      <w:pPr>
        <w:pStyle w:val="ConsPlusNormal"/>
        <w:jc w:val="both"/>
      </w:pPr>
    </w:p>
    <w:p w:rsidR="002C43BE" w:rsidRDefault="002C43BE">
      <w:pPr>
        <w:pStyle w:val="ConsPlusNormal"/>
        <w:pBdr>
          <w:top w:val="single" w:sz="6" w:space="0" w:color="auto"/>
        </w:pBdr>
        <w:spacing w:before="100" w:after="100"/>
        <w:jc w:val="both"/>
        <w:rPr>
          <w:sz w:val="2"/>
          <w:szCs w:val="2"/>
        </w:rPr>
      </w:pPr>
    </w:p>
    <w:p w:rsidR="00461B46" w:rsidRDefault="00461B46"/>
    <w:sectPr w:rsidR="00461B46" w:rsidSect="00A82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BE"/>
    <w:rsid w:val="002C43BE"/>
    <w:rsid w:val="00461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4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43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4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43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D762740727F94B3B0307A9C5D34B429677F2F2B917509DBA708F6745BA0CF0BF6FC575B933A23985CC2E8A8B9559707D190DC580F0E3E1PATFN" TargetMode="External"/><Relationship Id="rId13" Type="http://schemas.openxmlformats.org/officeDocument/2006/relationships/hyperlink" Target="consultantplus://offline/ref=ADD762740727F94B3B0307A9C5D34B429677F2FABF12509DBA708F6745BA0CF0AD6F9D79BB30B43884D978DBCDPCT1N" TargetMode="External"/><Relationship Id="rId18" Type="http://schemas.openxmlformats.org/officeDocument/2006/relationships/hyperlink" Target="consultantplus://offline/ref=ADD762740727F94B3B0307A9C5D34B429775FBF7B514509DBA708F6745BA0CF0BF6FC575B932AA388ACC2E8A8B9559707D190DC580F0E3E1PATFN" TargetMode="External"/><Relationship Id="rId26" Type="http://schemas.openxmlformats.org/officeDocument/2006/relationships/hyperlink" Target="consultantplus://offline/ref=ADD762740727F94B3B0318BCC0D34B429776F5F3BF1E0D97B229836542B553E7B826C974B936AB3F88932B9F9ACD567061070ADC9CF2E1PET2N" TargetMode="External"/><Relationship Id="rId3" Type="http://schemas.openxmlformats.org/officeDocument/2006/relationships/settings" Target="settings.xml"/><Relationship Id="rId21" Type="http://schemas.openxmlformats.org/officeDocument/2006/relationships/hyperlink" Target="consultantplus://offline/ref=ADD762740727F94B3B0318BCC0D34B42937DF6F8EA490FC6E727866D12EF43F1F129CA6AB935B43A83C5P7TBN" TargetMode="External"/><Relationship Id="rId34" Type="http://schemas.openxmlformats.org/officeDocument/2006/relationships/hyperlink" Target="consultantplus://offline/ref=ADD762740727F94B3B0318BCC0D34B429274F7F8EA490FC6E727866D12FD43A9FD2BC876B135A16CD2832FD6CDC24A7278190FC29CPFT3N" TargetMode="External"/><Relationship Id="rId7" Type="http://schemas.openxmlformats.org/officeDocument/2006/relationships/hyperlink" Target="consultantplus://offline/ref=ADD762740727F94B3B0307A9C5D34B429674F6F1B515509DBA708F6745BA0CF0BF6FC575B932AB3C80CC2E8A8B9559707D190DC580F0E3E1PATFN" TargetMode="External"/><Relationship Id="rId12" Type="http://schemas.openxmlformats.org/officeDocument/2006/relationships/hyperlink" Target="consultantplus://offline/ref=ADD762740727F94B3B0307A9C5D34B429677F2FAB813509DBA708F6745BA0CF0AD6F9D79BB30B43884D978DBCDPCT1N" TargetMode="External"/><Relationship Id="rId17" Type="http://schemas.openxmlformats.org/officeDocument/2006/relationships/hyperlink" Target="consultantplus://offline/ref=ADD762740727F94B3B0318BCC0D34B429373F7F7B743079FEB2581624DEA56E0A926CA76A732AD2681C778PDTAN" TargetMode="External"/><Relationship Id="rId25" Type="http://schemas.openxmlformats.org/officeDocument/2006/relationships/hyperlink" Target="consultantplus://offline/ref=ADD762740727F94B3B030EB0C2D34B42967CF0F6BF10509DBA708F6745BA0CF0BF6FC575B932AA3980CC2E8A8B9559707D190DC580F0E3E1PATFN" TargetMode="External"/><Relationship Id="rId33" Type="http://schemas.openxmlformats.org/officeDocument/2006/relationships/hyperlink" Target="consultantplus://offline/ref=ADD762740727F94B3B0318BCC0D34B429475F3F4B743079FEB2581624DEA44E0F12AC874BB36AA33D7963E8EC2C2566C7F0013C09EF0PET2N" TargetMode="External"/><Relationship Id="rId2" Type="http://schemas.microsoft.com/office/2007/relationships/stylesWithEffects" Target="stylesWithEffects.xml"/><Relationship Id="rId16" Type="http://schemas.openxmlformats.org/officeDocument/2006/relationships/hyperlink" Target="consultantplus://offline/ref=ADD762740727F94B3B0318BCC0D34B429776F5F3BF1E0D97B229836542B553F5B87EC576BB2CAA3F9DC57AD9PCTEN" TargetMode="External"/><Relationship Id="rId20" Type="http://schemas.openxmlformats.org/officeDocument/2006/relationships/hyperlink" Target="consultantplus://offline/ref=ADD762740727F94B3B0318BCC0D34B429776F5F3BF1E0D97B229836542B553F5B87EC576BB2CAA3F9DC57AD9PCTEN" TargetMode="External"/><Relationship Id="rId29" Type="http://schemas.openxmlformats.org/officeDocument/2006/relationships/hyperlink" Target="consultantplus://offline/ref=ADD762740727F94B3B0318BCC0D34B429373F7F7B743079FEB2581624DEA56E0A926CA76A732AD2681C778PDTAN" TargetMode="External"/><Relationship Id="rId1" Type="http://schemas.openxmlformats.org/officeDocument/2006/relationships/styles" Target="styles.xml"/><Relationship Id="rId6" Type="http://schemas.openxmlformats.org/officeDocument/2006/relationships/hyperlink" Target="consultantplus://offline/ref=ADD762740727F94B3B0307A9C5D34B429677F2F1BB12509DBA708F6745BA0CF0BF6FC575B933A93D85CC2E8A8B9559707D190DC580F0E3E1PATFN" TargetMode="External"/><Relationship Id="rId11" Type="http://schemas.openxmlformats.org/officeDocument/2006/relationships/hyperlink" Target="consultantplus://offline/ref=ADD762740727F94B3B0307A9C5D34B429677F2FABF11509DBA708F6745BA0CF0AD6F9D79BB30B43884D978DBCDPCT1N" TargetMode="External"/><Relationship Id="rId24" Type="http://schemas.openxmlformats.org/officeDocument/2006/relationships/hyperlink" Target="consultantplus://offline/ref=ADD762740727F94B3B0318BCC0D34B42937DF6FBB743079FEB2581624DEA56E0A926CA76A732AD2681C778PDTAN" TargetMode="External"/><Relationship Id="rId32" Type="http://schemas.openxmlformats.org/officeDocument/2006/relationships/hyperlink" Target="consultantplus://offline/ref=ADD762740727F94B3B0318BCC0D34B429373F7F7B743079FEB2581624DEA56E0A926CA76A732AD2681C778PDTAN"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ADD762740727F94B3B0318BCC0D34B42937DF6F8EA490FC6E727866D12EF43F1F129CA6AB935B43A83C5P7TBN" TargetMode="External"/><Relationship Id="rId23" Type="http://schemas.openxmlformats.org/officeDocument/2006/relationships/hyperlink" Target="consultantplus://offline/ref=ADD762740727F94B3B0318BCC0D34B429373F7F7B743079FEB2581624DEA56E0A926CA76A732AD2681C778PDTAN" TargetMode="External"/><Relationship Id="rId28" Type="http://schemas.openxmlformats.org/officeDocument/2006/relationships/hyperlink" Target="consultantplus://offline/ref=ADD762740727F94B3B0318BCC0D34B429373F7F7B743079FEB2581624DEA56E0A926CA76A732AD2681C778PDTAN" TargetMode="External"/><Relationship Id="rId36" Type="http://schemas.openxmlformats.org/officeDocument/2006/relationships/fontTable" Target="fontTable.xml"/><Relationship Id="rId10" Type="http://schemas.openxmlformats.org/officeDocument/2006/relationships/hyperlink" Target="consultantplus://offline/ref=ADD762740727F94B3B0307A9C5D34B429677F2FABF13509DBA708F6745BA0CF0AD6F9D79BB30B43884D978DBCDPCT1N" TargetMode="External"/><Relationship Id="rId19" Type="http://schemas.openxmlformats.org/officeDocument/2006/relationships/hyperlink" Target="consultantplus://offline/ref=ADD762740727F94B3B0307A9C5D34B429674F7F6B810509DBA708F6745BA0CF0BF6FC575B932AA3981CC2E8A8B9559707D190DC580F0E3E1PATFN" TargetMode="External"/><Relationship Id="rId31" Type="http://schemas.openxmlformats.org/officeDocument/2006/relationships/hyperlink" Target="consultantplus://offline/ref=ADD762740727F94B3B0318BCC0D34B429373F7F7B743079FEB2581624DEA44E0F12AC874B93BA833D7963E8EC2C2566C7F0013C09EF0PET2N" TargetMode="External"/><Relationship Id="rId4" Type="http://schemas.openxmlformats.org/officeDocument/2006/relationships/webSettings" Target="webSettings.xml"/><Relationship Id="rId9" Type="http://schemas.openxmlformats.org/officeDocument/2006/relationships/hyperlink" Target="consultantplus://offline/ref=ADD762740727F94B3B0307A9C5D34B42977DF4F5B41D509DBA708F6745BA0CF0AD6F9D79BB30B43884D978DBCDPCT1N" TargetMode="External"/><Relationship Id="rId14" Type="http://schemas.openxmlformats.org/officeDocument/2006/relationships/hyperlink" Target="consultantplus://offline/ref=ADD762740727F94B3B0319A4D3BF1649967FACFEBD115ACEE62389301AEA0AA5FF2FC320FA76A73983C57CD8CDCB00233B5200C09CECE3E4B044E3C7P4TDN" TargetMode="External"/><Relationship Id="rId22" Type="http://schemas.openxmlformats.org/officeDocument/2006/relationships/hyperlink" Target="consultantplus://offline/ref=ADD762740727F94B3B0318BCC0D34B429775F2F4BD1E0D97B229836542B553F5B87EC576BB2CAA3F9DC57AD9PCTEN" TargetMode="External"/><Relationship Id="rId27" Type="http://schemas.openxmlformats.org/officeDocument/2006/relationships/hyperlink" Target="consultantplus://offline/ref=ADD762740727F94B3B0318BCC0D34B429776F5F3BF1E0D97B229836542B553E7B826C974B931A33088932B9F9ACD567061070ADC9CF2E1PET2N" TargetMode="External"/><Relationship Id="rId30" Type="http://schemas.openxmlformats.org/officeDocument/2006/relationships/hyperlink" Target="consultantplus://offline/ref=ADD762740727F94B3B0318BCC0D34B42937DF6FBB743079FEB2581624DEA56E0A926CA76A732AD2681C778PDTAN" TargetMode="External"/><Relationship Id="rId35" Type="http://schemas.openxmlformats.org/officeDocument/2006/relationships/hyperlink" Target="consultantplus://offline/ref=ADD762740727F94B3B0307A9C5D34B42947CF0F4B81D509DBA708F6745BA0CF0AD6F9D79BB30B43884D978DBCDPCT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5981</Words>
  <Characters>34096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2021-07-22T13:19:00Z</dcterms:created>
  <dcterms:modified xsi:type="dcterms:W3CDTF">2021-07-22T13:19:00Z</dcterms:modified>
</cp:coreProperties>
</file>