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CA" w:rsidRDefault="00004B0D" w:rsidP="00774194">
      <w:pPr>
        <w:pStyle w:val="ConsPlusNormal"/>
        <w:jc w:val="center"/>
        <w:outlineLvl w:val="0"/>
      </w:pPr>
      <w:r>
        <w:t xml:space="preserve">                                                                                </w:t>
      </w:r>
      <w:r w:rsidR="00A371CA">
        <w:t xml:space="preserve">Приложение </w:t>
      </w:r>
      <w:r>
        <w:t>№</w:t>
      </w:r>
      <w:r w:rsidR="00A371CA">
        <w:t xml:space="preserve"> 6</w:t>
      </w:r>
    </w:p>
    <w:p w:rsidR="00A371CA" w:rsidRDefault="00A371CA" w:rsidP="00774194">
      <w:pPr>
        <w:pStyle w:val="ConsPlusNormal"/>
        <w:jc w:val="both"/>
      </w:pP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33"/>
      </w:tblGrid>
      <w:tr w:rsidR="00004B0D" w:rsidTr="00EC2427">
        <w:tc>
          <w:tcPr>
            <w:tcW w:w="6379" w:type="dxa"/>
          </w:tcPr>
          <w:p w:rsidR="00004B0D" w:rsidRDefault="00004B0D" w:rsidP="00774194">
            <w:pPr>
              <w:pStyle w:val="ConsPlusNormal"/>
              <w:jc w:val="both"/>
            </w:pPr>
          </w:p>
        </w:tc>
        <w:tc>
          <w:tcPr>
            <w:tcW w:w="3533" w:type="dxa"/>
          </w:tcPr>
          <w:p w:rsidR="00004B0D" w:rsidRDefault="00004B0D" w:rsidP="00774194">
            <w:pPr>
              <w:pStyle w:val="ConsPlusNormal"/>
              <w:jc w:val="both"/>
            </w:pPr>
            <w:r>
              <w:t>УТВЕРЖДЕНА</w:t>
            </w:r>
          </w:p>
          <w:p w:rsidR="00004B0D" w:rsidRDefault="00004B0D" w:rsidP="00774194">
            <w:pPr>
              <w:pStyle w:val="ConsPlusNormal"/>
              <w:jc w:val="both"/>
            </w:pPr>
            <w:r>
              <w:t>приказом Федеральной службы</w:t>
            </w:r>
          </w:p>
          <w:p w:rsidR="00004B0D" w:rsidRDefault="00004B0D" w:rsidP="00774194">
            <w:pPr>
              <w:pStyle w:val="ConsPlusNormal"/>
              <w:jc w:val="both"/>
            </w:pPr>
            <w:r>
              <w:t>по надзору в сфере образования и науки от 24.04.2024 № 913</w:t>
            </w:r>
          </w:p>
        </w:tc>
      </w:tr>
    </w:tbl>
    <w:p w:rsidR="00004B0D" w:rsidRDefault="00004B0D" w:rsidP="00774194">
      <w:pPr>
        <w:pStyle w:val="ConsPlusNormal"/>
        <w:jc w:val="both"/>
      </w:pPr>
    </w:p>
    <w:p w:rsidR="00A371CA" w:rsidRDefault="00A371CA" w:rsidP="00774194">
      <w:pPr>
        <w:pStyle w:val="ConsPlusNormal"/>
        <w:jc w:val="both"/>
      </w:pPr>
    </w:p>
    <w:p w:rsidR="00A371CA" w:rsidRDefault="00A371CA" w:rsidP="00774194">
      <w:pPr>
        <w:pStyle w:val="ConsPlusNormal"/>
        <w:jc w:val="right"/>
      </w:pPr>
      <w:r>
        <w:t>Форма</w:t>
      </w:r>
    </w:p>
    <w:p w:rsidR="00A371CA" w:rsidRDefault="00A371CA" w:rsidP="007741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A371CA" w:rsidTr="00F2597A">
        <w:tc>
          <w:tcPr>
            <w:tcW w:w="9781" w:type="dxa"/>
          </w:tcPr>
          <w:p w:rsidR="00A371CA" w:rsidRPr="006C3665" w:rsidRDefault="00A371CA" w:rsidP="00774194">
            <w:pPr>
              <w:pStyle w:val="ConsPlusNormal"/>
              <w:jc w:val="center"/>
              <w:rPr>
                <w:b/>
              </w:rPr>
            </w:pPr>
            <w:bookmarkStart w:id="0" w:name="Par1108"/>
            <w:bookmarkEnd w:id="0"/>
            <w:r w:rsidRPr="006C3665">
              <w:rPr>
                <w:b/>
              </w:rPr>
              <w:t>Заявление</w:t>
            </w:r>
          </w:p>
          <w:p w:rsidR="00A371CA" w:rsidRDefault="00A371CA" w:rsidP="00774194">
            <w:pPr>
              <w:pStyle w:val="ConsPlusNormal"/>
              <w:jc w:val="center"/>
            </w:pPr>
            <w:r w:rsidRPr="006C3665">
              <w:rPr>
                <w:b/>
              </w:rPr>
              <w:t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</w:p>
        </w:tc>
      </w:tr>
    </w:tbl>
    <w:p w:rsidR="00A371CA" w:rsidRDefault="00A371CA" w:rsidP="00774194">
      <w:pPr>
        <w:pStyle w:val="ConsPlusNormal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787"/>
        <w:gridCol w:w="5023"/>
      </w:tblGrid>
      <w:tr w:rsidR="00A371CA" w:rsidTr="00F2597A">
        <w:tc>
          <w:tcPr>
            <w:tcW w:w="3175" w:type="dxa"/>
            <w:vMerge w:val="restart"/>
          </w:tcPr>
          <w:p w:rsidR="00A371CA" w:rsidRDefault="00A371CA" w:rsidP="00774194">
            <w:pPr>
              <w:pStyle w:val="ConsPlusNormal"/>
            </w:pPr>
            <w:bookmarkStart w:id="1" w:name="Par1111"/>
            <w:bookmarkEnd w:id="1"/>
            <w:r>
              <w:t>Представляется</w:t>
            </w:r>
          </w:p>
          <w:p w:rsidR="00A371CA" w:rsidRDefault="00A371CA" w:rsidP="00774194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1787" w:type="dxa"/>
            <w:vMerge w:val="restart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  <w:vMerge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vMerge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top w:val="single" w:sz="4" w:space="0" w:color="auto"/>
            </w:tcBorders>
          </w:tcPr>
          <w:p w:rsidR="00A371CA" w:rsidRPr="00F3643E" w:rsidRDefault="00A371CA" w:rsidP="00774194">
            <w:pPr>
              <w:pStyle w:val="ConsPlusNormal"/>
              <w:jc w:val="center"/>
              <w:rPr>
                <w:sz w:val="18"/>
                <w:szCs w:val="18"/>
              </w:rPr>
            </w:pPr>
            <w:r w:rsidRPr="00F3643E">
              <w:rPr>
                <w:sz w:val="18"/>
                <w:szCs w:val="18"/>
              </w:rPr>
              <w:t xml:space="preserve">полное наименование </w:t>
            </w:r>
            <w:proofErr w:type="spellStart"/>
            <w:r w:rsidRPr="00F3643E">
              <w:rPr>
                <w:sz w:val="18"/>
                <w:szCs w:val="18"/>
              </w:rPr>
              <w:t>аккредитационного</w:t>
            </w:r>
            <w:proofErr w:type="spellEnd"/>
            <w:r w:rsidRPr="00F3643E">
              <w:rPr>
                <w:sz w:val="18"/>
                <w:szCs w:val="18"/>
              </w:rPr>
              <w:t xml:space="preserve"> органа</w:t>
            </w: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2" w:name="Par1121"/>
            <w:bookmarkEnd w:id="2"/>
            <w:r>
              <w:t>Сведения о зая</w:t>
            </w:r>
            <w:bookmarkStart w:id="3" w:name="_GoBack"/>
            <w:bookmarkEnd w:id="3"/>
            <w:r>
              <w:t>вителе</w:t>
            </w: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4" w:name="Par1136"/>
            <w:bookmarkEnd w:id="4"/>
            <w:r>
              <w:t>Сведения о филиале</w:t>
            </w: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3175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</w:tbl>
    <w:p w:rsidR="00A371CA" w:rsidRDefault="00A371CA" w:rsidP="007741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2211"/>
        <w:gridCol w:w="3005"/>
        <w:gridCol w:w="340"/>
        <w:gridCol w:w="335"/>
        <w:gridCol w:w="3638"/>
      </w:tblGrid>
      <w:tr w:rsidR="00A371CA" w:rsidTr="00EC242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5" w:name="Par1147"/>
            <w:bookmarkEnd w:id="5"/>
            <w:r>
              <w:t>1.</w:t>
            </w:r>
          </w:p>
        </w:tc>
        <w:tc>
          <w:tcPr>
            <w:tcW w:w="5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  <w:r>
              <w:t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Pr="00F3643E" w:rsidRDefault="00A371CA" w:rsidP="00774194">
            <w:pPr>
              <w:pStyle w:val="ConsPlusNormal"/>
              <w:jc w:val="center"/>
              <w:rPr>
                <w:sz w:val="18"/>
                <w:szCs w:val="18"/>
              </w:rPr>
            </w:pPr>
            <w:r w:rsidRPr="00F3643E">
              <w:rPr>
                <w:sz w:val="18"/>
                <w:szCs w:val="18"/>
              </w:rPr>
              <w:t>выделения/разделения</w:t>
            </w:r>
          </w:p>
        </w:tc>
      </w:tr>
      <w:tr w:rsidR="00A371CA" w:rsidTr="00EC242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6" w:name="Par1152"/>
            <w:bookmarkEnd w:id="6"/>
            <w:r>
              <w:t>2.</w:t>
            </w:r>
          </w:p>
        </w:tc>
        <w:tc>
          <w:tcPr>
            <w:tcW w:w="5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  <w:r>
              <w:t>Сведения о наличии государственной ак</w:t>
            </w:r>
            <w:r w:rsidR="00F2597A">
              <w:t>к</w:t>
            </w:r>
            <w:r>
              <w:t>редитации образовательной деятельности у реорганизованных организаций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7" w:name="Par1156"/>
            <w:bookmarkEnd w:id="7"/>
            <w:r>
              <w:t>3.</w:t>
            </w:r>
          </w:p>
        </w:tc>
        <w:tc>
          <w:tcPr>
            <w:tcW w:w="9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r>
              <w:t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</w:p>
        </w:tc>
        <w:tc>
          <w:tcPr>
            <w:tcW w:w="9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r>
              <w:t>Уровень общего образования</w:t>
            </w: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</w:p>
        </w:tc>
        <w:tc>
          <w:tcPr>
            <w:tcW w:w="9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8" w:name="Par1160"/>
            <w:bookmarkEnd w:id="8"/>
            <w:r>
              <w:lastRenderedPageBreak/>
              <w:t>4.</w:t>
            </w:r>
          </w:p>
        </w:tc>
        <w:tc>
          <w:tcPr>
            <w:tcW w:w="9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r>
              <w:t>Код укрупненной группы профессий, специальностей и направлений подготовки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9" w:name="Par1164"/>
            <w:bookmarkEnd w:id="9"/>
            <w:r>
              <w:t>Наименование укрупненной группы профессий, специальностей и направлений подготовки</w:t>
            </w: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  <w:jc w:val="center"/>
            </w:pPr>
            <w:bookmarkStart w:id="10" w:name="Par1168"/>
            <w:bookmarkEnd w:id="10"/>
            <w:r>
              <w:t>5.</w:t>
            </w:r>
          </w:p>
        </w:tc>
        <w:tc>
          <w:tcPr>
            <w:tcW w:w="5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  <w:r>
              <w:t xml:space="preserve">Запрос о выдаче выписки из государственной информационной системы </w:t>
            </w:r>
            <w:r w:rsidR="00004B0D">
              <w:t>«</w:t>
            </w:r>
            <w: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004B0D">
              <w:t>»</w:t>
            </w:r>
            <w:r w:rsidR="00004B0D">
              <w:rPr>
                <w:rStyle w:val="a6"/>
              </w:rPr>
              <w:footnoteReference w:id="1"/>
            </w:r>
          </w:p>
        </w:tc>
        <w:tc>
          <w:tcPr>
            <w:tcW w:w="3638" w:type="dxa"/>
            <w:tcBorders>
              <w:top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3638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EC242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3638" w:type="dxa"/>
            <w:tcBorders>
              <w:bottom w:val="single" w:sz="4" w:space="0" w:color="auto"/>
              <w:right w:val="single" w:sz="4" w:space="0" w:color="auto"/>
            </w:tcBorders>
          </w:tcPr>
          <w:p w:rsidR="00A371CA" w:rsidRPr="00F2597A" w:rsidRDefault="00A371CA" w:rsidP="00774194">
            <w:pPr>
              <w:pStyle w:val="ConsPlusNormal"/>
              <w:jc w:val="center"/>
              <w:rPr>
                <w:sz w:val="18"/>
                <w:szCs w:val="18"/>
              </w:rPr>
            </w:pPr>
            <w:r w:rsidRPr="00F2597A">
              <w:rPr>
                <w:sz w:val="18"/>
                <w:szCs w:val="18"/>
              </w:rPr>
              <w:t>да/нет</w:t>
            </w:r>
          </w:p>
        </w:tc>
      </w:tr>
    </w:tbl>
    <w:p w:rsidR="00A371CA" w:rsidRDefault="00A371CA" w:rsidP="007741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69"/>
        <w:gridCol w:w="1701"/>
      </w:tblGrid>
      <w:tr w:rsidR="00A371CA" w:rsidTr="00F2597A">
        <w:tc>
          <w:tcPr>
            <w:tcW w:w="2268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2268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2268" w:type="dxa"/>
            <w:tcBorders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71CA" w:rsidRDefault="00A371CA" w:rsidP="00774194">
            <w:pPr>
              <w:pStyle w:val="ConsPlusNormal"/>
            </w:pPr>
          </w:p>
        </w:tc>
      </w:tr>
      <w:tr w:rsidR="00A371CA" w:rsidTr="00F2597A">
        <w:tc>
          <w:tcPr>
            <w:tcW w:w="2268" w:type="dxa"/>
          </w:tcPr>
          <w:p w:rsidR="00A371CA" w:rsidRDefault="00A371CA" w:rsidP="00774194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A371CA" w:rsidRPr="00F2597A" w:rsidRDefault="00A371CA" w:rsidP="00774194">
            <w:pPr>
              <w:pStyle w:val="ConsPlusNormal"/>
              <w:jc w:val="center"/>
              <w:rPr>
                <w:sz w:val="18"/>
                <w:szCs w:val="18"/>
              </w:rPr>
            </w:pPr>
            <w:r w:rsidRPr="00F2597A">
              <w:rPr>
                <w:sz w:val="18"/>
                <w:szCs w:val="18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</w:tcPr>
          <w:p w:rsidR="00A371CA" w:rsidRDefault="00A371CA" w:rsidP="00774194">
            <w:pPr>
              <w:pStyle w:val="ConsPlusNormal"/>
            </w:pPr>
          </w:p>
        </w:tc>
      </w:tr>
    </w:tbl>
    <w:p w:rsidR="00A371CA" w:rsidRDefault="00A371CA" w:rsidP="00774194">
      <w:pPr>
        <w:pStyle w:val="ConsPlusNormal"/>
        <w:jc w:val="both"/>
      </w:pPr>
    </w:p>
    <w:p w:rsidR="00A371CA" w:rsidRDefault="00A371CA" w:rsidP="00774194">
      <w:pPr>
        <w:pStyle w:val="ConsPlusNormal"/>
        <w:jc w:val="both"/>
      </w:pPr>
    </w:p>
    <w:p w:rsidR="0038001A" w:rsidRDefault="0038001A" w:rsidP="00774194">
      <w:pPr>
        <w:spacing w:line="240" w:lineRule="auto"/>
      </w:pPr>
    </w:p>
    <w:sectPr w:rsidR="0038001A" w:rsidSect="00A371C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F5" w:rsidRDefault="005908F5" w:rsidP="00004B0D">
      <w:pPr>
        <w:spacing w:after="0" w:line="240" w:lineRule="auto"/>
      </w:pPr>
      <w:r>
        <w:separator/>
      </w:r>
    </w:p>
  </w:endnote>
  <w:endnote w:type="continuationSeparator" w:id="0">
    <w:p w:rsidR="005908F5" w:rsidRDefault="005908F5" w:rsidP="0000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F5" w:rsidRDefault="005908F5" w:rsidP="00004B0D">
      <w:pPr>
        <w:spacing w:after="0" w:line="240" w:lineRule="auto"/>
      </w:pPr>
      <w:r>
        <w:separator/>
      </w:r>
    </w:p>
  </w:footnote>
  <w:footnote w:type="continuationSeparator" w:id="0">
    <w:p w:rsidR="005908F5" w:rsidRDefault="005908F5" w:rsidP="00004B0D">
      <w:pPr>
        <w:spacing w:after="0" w:line="240" w:lineRule="auto"/>
      </w:pPr>
      <w:r>
        <w:continuationSeparator/>
      </w:r>
    </w:p>
  </w:footnote>
  <w:footnote w:id="1">
    <w:p w:rsidR="00004B0D" w:rsidRPr="00004B0D" w:rsidRDefault="00004B0D" w:rsidP="00004B0D">
      <w:pPr>
        <w:pStyle w:val="a4"/>
        <w:jc w:val="both"/>
        <w:rPr>
          <w:rFonts w:ascii="Times New Roman" w:hAnsi="Times New Roman"/>
        </w:rPr>
      </w:pPr>
      <w:r w:rsidRPr="00004B0D">
        <w:rPr>
          <w:rStyle w:val="a6"/>
          <w:rFonts w:ascii="Times New Roman" w:hAnsi="Times New Roman"/>
        </w:rPr>
        <w:footnoteRef/>
      </w:r>
      <w:r w:rsidRPr="00004B0D">
        <w:rPr>
          <w:rFonts w:ascii="Times New Roman" w:hAnsi="Times New Roman"/>
        </w:rPr>
        <w:t xml:space="preserve"> Постановление Правительства Российской Федерации от 10 апреля 2023 г. N 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и о признании утратившим силу постановления Правительства Российской Федерации от 24 мая 2013 г. N 438».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CA"/>
    <w:rsid w:val="00004B0D"/>
    <w:rsid w:val="0038001A"/>
    <w:rsid w:val="005908F5"/>
    <w:rsid w:val="00774194"/>
    <w:rsid w:val="00A371CA"/>
    <w:rsid w:val="00F2597A"/>
    <w:rsid w:val="00F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28E4"/>
  <w15:chartTrackingRefBased/>
  <w15:docId w15:val="{155DBB63-5CB6-4702-99BE-8C3EB694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0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04B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4B0D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04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2024-06-26T13:31:00Z</dcterms:created>
  <dcterms:modified xsi:type="dcterms:W3CDTF">2024-06-26T13:53:00Z</dcterms:modified>
</cp:coreProperties>
</file>